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8FE5" w14:textId="77777777" w:rsidR="00720132" w:rsidRDefault="00720132" w:rsidP="00720132">
      <w:pPr>
        <w:tabs>
          <w:tab w:val="left" w:pos="-720"/>
        </w:tabs>
        <w:spacing w:line="271" w:lineRule="auto"/>
        <w:jc w:val="center"/>
        <w:rPr>
          <w:rFonts w:ascii="Arial" w:hAnsi="Arial" w:cs="Arial"/>
          <w:b/>
          <w:lang w:val="en-US"/>
        </w:rPr>
      </w:pPr>
    </w:p>
    <w:p w14:paraId="4D69ED7A" w14:textId="77777777" w:rsidR="00720132" w:rsidRDefault="00720132" w:rsidP="00720132">
      <w:pPr>
        <w:tabs>
          <w:tab w:val="left" w:pos="-720"/>
        </w:tabs>
        <w:spacing w:line="271" w:lineRule="auto"/>
        <w:jc w:val="center"/>
        <w:rPr>
          <w:rFonts w:ascii="Arial" w:hAnsi="Arial" w:cs="Arial"/>
          <w:b/>
          <w:lang w:val="en-US"/>
        </w:rPr>
      </w:pPr>
    </w:p>
    <w:p w14:paraId="73C83E61" w14:textId="77777777" w:rsidR="00720132" w:rsidRDefault="00720132" w:rsidP="00720132">
      <w:pPr>
        <w:tabs>
          <w:tab w:val="left" w:pos="-720"/>
        </w:tabs>
        <w:spacing w:line="271" w:lineRule="auto"/>
        <w:jc w:val="center"/>
        <w:rPr>
          <w:rFonts w:ascii="Arial" w:hAnsi="Arial" w:cs="Arial"/>
          <w:b/>
          <w:lang w:val="en-US"/>
        </w:rPr>
      </w:pPr>
    </w:p>
    <w:p w14:paraId="640E0001" w14:textId="77777777" w:rsidR="00720132" w:rsidRDefault="00720132" w:rsidP="00720132">
      <w:pPr>
        <w:tabs>
          <w:tab w:val="left" w:pos="-720"/>
        </w:tabs>
        <w:spacing w:line="271" w:lineRule="auto"/>
        <w:jc w:val="center"/>
        <w:rPr>
          <w:rFonts w:ascii="Arial" w:hAnsi="Arial" w:cs="Arial"/>
          <w:b/>
          <w:lang w:val="en-US"/>
        </w:rPr>
      </w:pPr>
    </w:p>
    <w:p w14:paraId="08230E71" w14:textId="77777777" w:rsidR="00720132" w:rsidRDefault="00720132" w:rsidP="00720132">
      <w:pPr>
        <w:tabs>
          <w:tab w:val="left" w:pos="-720"/>
        </w:tabs>
        <w:spacing w:line="271" w:lineRule="auto"/>
        <w:jc w:val="center"/>
        <w:rPr>
          <w:rFonts w:ascii="Arial" w:hAnsi="Arial" w:cs="Arial"/>
          <w:b/>
          <w:lang w:val="en-US"/>
        </w:rPr>
      </w:pPr>
    </w:p>
    <w:p w14:paraId="43EDC3FE" w14:textId="77777777" w:rsidR="00720132" w:rsidRDefault="00720132" w:rsidP="00720132">
      <w:pPr>
        <w:tabs>
          <w:tab w:val="left" w:pos="-720"/>
        </w:tabs>
        <w:spacing w:line="271" w:lineRule="auto"/>
        <w:jc w:val="center"/>
        <w:rPr>
          <w:rFonts w:ascii="Arial" w:hAnsi="Arial" w:cs="Arial"/>
          <w:b/>
          <w:lang w:val="en-US"/>
        </w:rPr>
      </w:pPr>
    </w:p>
    <w:p w14:paraId="1384B0EE" w14:textId="77777777" w:rsidR="00720132" w:rsidRDefault="00720132" w:rsidP="00720132">
      <w:pPr>
        <w:tabs>
          <w:tab w:val="left" w:pos="-720"/>
        </w:tabs>
        <w:spacing w:line="271" w:lineRule="auto"/>
        <w:jc w:val="center"/>
        <w:rPr>
          <w:rFonts w:ascii="Arial" w:hAnsi="Arial" w:cs="Arial"/>
          <w:b/>
          <w:lang w:val="en-US"/>
        </w:rPr>
      </w:pPr>
    </w:p>
    <w:p w14:paraId="64846324" w14:textId="77777777" w:rsidR="00720132" w:rsidRPr="00720132" w:rsidRDefault="00720132" w:rsidP="00720132">
      <w:pPr>
        <w:ind w:right="-143"/>
        <w:jc w:val="center"/>
        <w:rPr>
          <w:b/>
          <w:bCs/>
          <w:sz w:val="36"/>
          <w:szCs w:val="36"/>
          <w:lang w:val="en-US"/>
        </w:rPr>
      </w:pPr>
      <w:r w:rsidRPr="00720132">
        <w:rPr>
          <w:b/>
          <w:bCs/>
          <w:sz w:val="36"/>
          <w:szCs w:val="36"/>
        </w:rPr>
        <w:t>ЗАПОВЕД</w:t>
      </w:r>
    </w:p>
    <w:p w14:paraId="45DC3D43" w14:textId="487EEEA0" w:rsidR="00720132" w:rsidRPr="00720132" w:rsidRDefault="00720132" w:rsidP="00720132">
      <w:pPr>
        <w:tabs>
          <w:tab w:val="left" w:pos="-720"/>
        </w:tabs>
        <w:spacing w:line="271" w:lineRule="auto"/>
        <w:ind w:right="-143"/>
        <w:jc w:val="center"/>
        <w:rPr>
          <w:b/>
          <w:bCs/>
          <w:sz w:val="36"/>
          <w:szCs w:val="36"/>
        </w:rPr>
      </w:pPr>
      <w:r w:rsidRPr="00720132">
        <w:rPr>
          <w:b/>
          <w:bCs/>
          <w:sz w:val="36"/>
          <w:szCs w:val="36"/>
        </w:rPr>
        <w:t>№  ……</w:t>
      </w:r>
      <w:r w:rsidRPr="00720132">
        <w:rPr>
          <w:b/>
          <w:bCs/>
          <w:sz w:val="36"/>
          <w:szCs w:val="36"/>
          <w:lang w:val="en-US"/>
        </w:rPr>
        <w:t>/</w:t>
      </w:r>
      <w:r w:rsidRPr="00720132">
        <w:rPr>
          <w:b/>
          <w:bCs/>
          <w:sz w:val="36"/>
          <w:szCs w:val="36"/>
        </w:rPr>
        <w:t>…………..</w:t>
      </w:r>
      <w:r w:rsidR="00C75B45">
        <w:rPr>
          <w:b/>
          <w:bCs/>
          <w:sz w:val="36"/>
          <w:szCs w:val="36"/>
          <w:lang w:val="en-US"/>
        </w:rPr>
        <w:t>202</w:t>
      </w:r>
      <w:r w:rsidR="00C75B45">
        <w:rPr>
          <w:b/>
          <w:bCs/>
          <w:sz w:val="36"/>
          <w:szCs w:val="36"/>
        </w:rPr>
        <w:t>..</w:t>
      </w:r>
      <w:r w:rsidR="00C75B45" w:rsidRPr="00720132">
        <w:rPr>
          <w:b/>
          <w:bCs/>
          <w:sz w:val="36"/>
          <w:szCs w:val="36"/>
          <w:lang w:val="en-US"/>
        </w:rPr>
        <w:t xml:space="preserve"> </w:t>
      </w:r>
      <w:r w:rsidRPr="00720132">
        <w:rPr>
          <w:b/>
          <w:bCs/>
          <w:sz w:val="36"/>
          <w:szCs w:val="36"/>
        </w:rPr>
        <w:t>г.</w:t>
      </w:r>
    </w:p>
    <w:p w14:paraId="2D26FD5F" w14:textId="77777777" w:rsidR="00720132" w:rsidRPr="00720132" w:rsidRDefault="00720132" w:rsidP="00720132">
      <w:pPr>
        <w:tabs>
          <w:tab w:val="left" w:pos="-720"/>
        </w:tabs>
        <w:spacing w:line="271" w:lineRule="auto"/>
        <w:ind w:right="-143"/>
        <w:jc w:val="center"/>
        <w:rPr>
          <w:b/>
          <w:sz w:val="36"/>
          <w:szCs w:val="36"/>
        </w:rPr>
      </w:pPr>
    </w:p>
    <w:p w14:paraId="4BD2EAAC" w14:textId="77777777" w:rsidR="00720132" w:rsidRPr="00720132" w:rsidRDefault="00720132" w:rsidP="00720132">
      <w:pPr>
        <w:tabs>
          <w:tab w:val="left" w:pos="-720"/>
        </w:tabs>
        <w:spacing w:line="271" w:lineRule="auto"/>
        <w:ind w:right="-143"/>
        <w:jc w:val="center"/>
        <w:rPr>
          <w:b/>
          <w:sz w:val="36"/>
          <w:szCs w:val="36"/>
        </w:rPr>
      </w:pPr>
      <w:r w:rsidRPr="00720132">
        <w:rPr>
          <w:b/>
          <w:sz w:val="36"/>
          <w:szCs w:val="36"/>
        </w:rPr>
        <w:t>АКТ ЗА ВЪЗЛАГАНЕ</w:t>
      </w:r>
    </w:p>
    <w:p w14:paraId="7581950F" w14:textId="77777777" w:rsidR="00720132" w:rsidRPr="00720132" w:rsidRDefault="00720132" w:rsidP="00720132">
      <w:pPr>
        <w:tabs>
          <w:tab w:val="left" w:pos="-720"/>
        </w:tabs>
        <w:spacing w:line="271" w:lineRule="auto"/>
        <w:ind w:right="-143"/>
        <w:jc w:val="center"/>
        <w:rPr>
          <w:b/>
          <w:sz w:val="36"/>
          <w:szCs w:val="36"/>
        </w:rPr>
      </w:pPr>
    </w:p>
    <w:p w14:paraId="074052B8" w14:textId="1F427787" w:rsidR="00720132" w:rsidRPr="00720132" w:rsidRDefault="00720132" w:rsidP="00720132">
      <w:pPr>
        <w:tabs>
          <w:tab w:val="left" w:pos="-720"/>
        </w:tabs>
        <w:spacing w:after="120" w:line="271" w:lineRule="auto"/>
        <w:ind w:right="-143"/>
        <w:jc w:val="center"/>
        <w:rPr>
          <w:b/>
          <w:sz w:val="36"/>
          <w:szCs w:val="36"/>
        </w:rPr>
      </w:pPr>
      <w:r w:rsidRPr="00720132">
        <w:rPr>
          <w:b/>
          <w:sz w:val="36"/>
          <w:szCs w:val="36"/>
        </w:rPr>
        <w:t>ЗА ПРЕДОСТАВЯНЕ НА ПОМОЩ ЗА ОСЪЩЕСТВЯВАНЕ НА УСЛУГА ОТ ОБЩ ИКОНОМИЧ</w:t>
      </w:r>
      <w:r w:rsidR="009821C8">
        <w:rPr>
          <w:b/>
          <w:sz w:val="36"/>
          <w:szCs w:val="36"/>
        </w:rPr>
        <w:t>ЕСКИ ИНТЕРЕС – ГРИЖА В ДОМА</w:t>
      </w:r>
    </w:p>
    <w:p w14:paraId="49B21078" w14:textId="77777777" w:rsidR="00720132" w:rsidRPr="00720132" w:rsidRDefault="00720132" w:rsidP="00720132">
      <w:pPr>
        <w:tabs>
          <w:tab w:val="left" w:pos="-720"/>
        </w:tabs>
        <w:spacing w:after="120" w:line="271" w:lineRule="auto"/>
        <w:ind w:right="-143"/>
        <w:jc w:val="center"/>
        <w:rPr>
          <w:b/>
          <w:sz w:val="36"/>
          <w:szCs w:val="36"/>
        </w:rPr>
      </w:pPr>
      <w:r w:rsidRPr="00720132">
        <w:rPr>
          <w:b/>
          <w:sz w:val="36"/>
          <w:szCs w:val="36"/>
        </w:rPr>
        <w:t>на основание Решение на ЕК 2012/21/ЕС</w:t>
      </w:r>
      <w:r w:rsidRPr="00720132">
        <w:rPr>
          <w:sz w:val="36"/>
          <w:szCs w:val="36"/>
        </w:rPr>
        <w:t xml:space="preserve"> </w:t>
      </w:r>
    </w:p>
    <w:p w14:paraId="4F2EAB34" w14:textId="77777777" w:rsidR="00720132" w:rsidRDefault="00720132" w:rsidP="005D0677">
      <w:pPr>
        <w:ind w:right="-143"/>
        <w:jc w:val="both"/>
        <w:rPr>
          <w:lang w:val="en-US"/>
        </w:rPr>
        <w:sectPr w:rsidR="00720132" w:rsidSect="006F4F03">
          <w:headerReference w:type="default" r:id="rId8"/>
          <w:footerReference w:type="default" r:id="rId9"/>
          <w:pgSz w:w="11906" w:h="16838"/>
          <w:pgMar w:top="1560" w:right="991" w:bottom="1276" w:left="993" w:header="135" w:footer="399" w:gutter="0"/>
          <w:cols w:space="708"/>
          <w:docGrid w:linePitch="360"/>
        </w:sectPr>
      </w:pPr>
    </w:p>
    <w:p w14:paraId="4C6ABB0A" w14:textId="77777777" w:rsidR="00720132" w:rsidRPr="00ED2768" w:rsidRDefault="00720132" w:rsidP="00720132">
      <w:pPr>
        <w:shd w:val="clear" w:color="auto" w:fill="FFFFFF"/>
        <w:spacing w:line="271" w:lineRule="auto"/>
        <w:jc w:val="center"/>
        <w:rPr>
          <w:rFonts w:ascii="Arial" w:hAnsi="Arial" w:cs="Arial"/>
          <w:b/>
          <w:spacing w:val="-4"/>
        </w:rPr>
      </w:pPr>
      <w:r w:rsidRPr="00ED2768">
        <w:rPr>
          <w:rFonts w:ascii="Arial" w:hAnsi="Arial" w:cs="Arial"/>
          <w:b/>
          <w:spacing w:val="-4"/>
        </w:rPr>
        <w:lastRenderedPageBreak/>
        <w:t>СЪДЪРЖАНИЕ</w:t>
      </w:r>
    </w:p>
    <w:p w14:paraId="35963D9C" w14:textId="77777777" w:rsidR="00720132" w:rsidRPr="00ED2768" w:rsidRDefault="00720132" w:rsidP="00720132">
      <w:pPr>
        <w:shd w:val="clear" w:color="auto" w:fill="FFFFFF"/>
        <w:spacing w:line="271" w:lineRule="auto"/>
        <w:jc w:val="center"/>
        <w:rPr>
          <w:rFonts w:ascii="Arial" w:hAnsi="Arial" w:cs="Arial"/>
          <w:b/>
          <w:spacing w:val="-4"/>
        </w:rPr>
      </w:pPr>
    </w:p>
    <w:p w14:paraId="5FC64E61" w14:textId="77777777" w:rsidR="00720132" w:rsidRPr="00ED2768" w:rsidRDefault="00720132" w:rsidP="00720132">
      <w:pPr>
        <w:shd w:val="clear" w:color="auto" w:fill="FFFFFF"/>
        <w:spacing w:line="271" w:lineRule="auto"/>
        <w:jc w:val="center"/>
        <w:rPr>
          <w:rFonts w:ascii="Arial" w:hAnsi="Arial" w:cs="Arial"/>
          <w:b/>
          <w:spacing w:val="-4"/>
        </w:rPr>
      </w:pPr>
    </w:p>
    <w:p w14:paraId="55B9CEBB" w14:textId="77777777" w:rsidR="00720132" w:rsidRPr="00ED2768" w:rsidRDefault="00720132" w:rsidP="00720132">
      <w:pPr>
        <w:shd w:val="clear" w:color="auto" w:fill="FFFFFF"/>
        <w:spacing w:line="271" w:lineRule="auto"/>
        <w:jc w:val="center"/>
        <w:rPr>
          <w:rFonts w:ascii="Arial" w:hAnsi="Arial" w:cs="Arial"/>
          <w:b/>
          <w:spacing w:val="-4"/>
        </w:rPr>
      </w:pPr>
    </w:p>
    <w:p w14:paraId="543CC090" w14:textId="77777777" w:rsidR="00720132" w:rsidRPr="00ED2768" w:rsidRDefault="00720132" w:rsidP="00720132">
      <w:pPr>
        <w:shd w:val="clear" w:color="auto" w:fill="FFFFFF"/>
        <w:spacing w:line="271" w:lineRule="auto"/>
        <w:jc w:val="center"/>
        <w:rPr>
          <w:rFonts w:ascii="Arial" w:hAnsi="Arial" w:cs="Arial"/>
          <w:b/>
          <w:spacing w:val="-4"/>
        </w:rPr>
      </w:pPr>
    </w:p>
    <w:p w14:paraId="39B42BFB" w14:textId="77777777" w:rsidR="00720132" w:rsidRDefault="00720132">
      <w:pPr>
        <w:pStyle w:val="TOC2"/>
        <w:rPr>
          <w:rFonts w:asciiTheme="minorHAnsi" w:eastAsiaTheme="minorEastAsia" w:hAnsiTheme="minorHAnsi" w:cstheme="minorBidi"/>
          <w:b w:val="0"/>
          <w:lang w:eastAsia="bg-BG"/>
        </w:rPr>
      </w:pPr>
      <w:r w:rsidRPr="00ED2768">
        <w:fldChar w:fldCharType="begin"/>
      </w:r>
      <w:r w:rsidRPr="00ED2768">
        <w:instrText xml:space="preserve"> TOC \o "1-3" \h \z \u </w:instrText>
      </w:r>
      <w:r w:rsidRPr="00ED2768">
        <w:fldChar w:fldCharType="separate"/>
      </w:r>
      <w:hyperlink w:anchor="_Toc16238354" w:history="1">
        <w:r w:rsidRPr="009712B3">
          <w:rPr>
            <w:rStyle w:val="Hyperlink"/>
          </w:rPr>
          <w:t>І. ДЕФИНИЦИИ И ТЪЛКУВАНЕ</w:t>
        </w:r>
        <w:r>
          <w:rPr>
            <w:webHidden/>
          </w:rPr>
          <w:tab/>
        </w:r>
        <w:r>
          <w:rPr>
            <w:webHidden/>
          </w:rPr>
          <w:fldChar w:fldCharType="begin"/>
        </w:r>
        <w:r>
          <w:rPr>
            <w:webHidden/>
          </w:rPr>
          <w:instrText xml:space="preserve"> PAGEREF _Toc16238354 \h </w:instrText>
        </w:r>
        <w:r>
          <w:rPr>
            <w:webHidden/>
          </w:rPr>
        </w:r>
        <w:r>
          <w:rPr>
            <w:webHidden/>
          </w:rPr>
          <w:fldChar w:fldCharType="separate"/>
        </w:r>
        <w:r>
          <w:rPr>
            <w:webHidden/>
          </w:rPr>
          <w:t>4</w:t>
        </w:r>
        <w:r>
          <w:rPr>
            <w:webHidden/>
          </w:rPr>
          <w:fldChar w:fldCharType="end"/>
        </w:r>
      </w:hyperlink>
    </w:p>
    <w:p w14:paraId="50080397" w14:textId="77777777" w:rsidR="00720132" w:rsidRDefault="0033778D">
      <w:pPr>
        <w:pStyle w:val="TOC2"/>
        <w:rPr>
          <w:rFonts w:asciiTheme="minorHAnsi" w:eastAsiaTheme="minorEastAsia" w:hAnsiTheme="minorHAnsi" w:cstheme="minorBidi"/>
          <w:b w:val="0"/>
          <w:lang w:eastAsia="bg-BG"/>
        </w:rPr>
      </w:pPr>
      <w:hyperlink w:anchor="_Toc16238355" w:history="1">
        <w:r w:rsidR="00720132" w:rsidRPr="009712B3">
          <w:rPr>
            <w:rStyle w:val="Hyperlink"/>
            <w:bCs/>
          </w:rPr>
          <w:t>II. ПРЕДМЕТ НА ЗАПОВЕДТА</w:t>
        </w:r>
        <w:r w:rsidR="00720132">
          <w:rPr>
            <w:webHidden/>
          </w:rPr>
          <w:tab/>
        </w:r>
        <w:r w:rsidR="00720132">
          <w:rPr>
            <w:webHidden/>
          </w:rPr>
          <w:fldChar w:fldCharType="begin"/>
        </w:r>
        <w:r w:rsidR="00720132">
          <w:rPr>
            <w:webHidden/>
          </w:rPr>
          <w:instrText xml:space="preserve"> PAGEREF _Toc16238355 \h </w:instrText>
        </w:r>
        <w:r w:rsidR="00720132">
          <w:rPr>
            <w:webHidden/>
          </w:rPr>
        </w:r>
        <w:r w:rsidR="00720132">
          <w:rPr>
            <w:webHidden/>
          </w:rPr>
          <w:fldChar w:fldCharType="separate"/>
        </w:r>
        <w:r w:rsidR="00720132">
          <w:rPr>
            <w:webHidden/>
          </w:rPr>
          <w:t>4</w:t>
        </w:r>
        <w:r w:rsidR="00720132">
          <w:rPr>
            <w:webHidden/>
          </w:rPr>
          <w:fldChar w:fldCharType="end"/>
        </w:r>
      </w:hyperlink>
    </w:p>
    <w:p w14:paraId="5E7E95AA" w14:textId="77777777" w:rsidR="00720132" w:rsidRDefault="0033778D">
      <w:pPr>
        <w:pStyle w:val="TOC2"/>
        <w:rPr>
          <w:rFonts w:asciiTheme="minorHAnsi" w:eastAsiaTheme="minorEastAsia" w:hAnsiTheme="minorHAnsi" w:cstheme="minorBidi"/>
          <w:b w:val="0"/>
          <w:lang w:eastAsia="bg-BG"/>
        </w:rPr>
      </w:pPr>
      <w:hyperlink w:anchor="_Toc16238356" w:history="1">
        <w:r w:rsidR="00720132" w:rsidRPr="009712B3">
          <w:rPr>
            <w:rStyle w:val="Hyperlink"/>
            <w:bCs/>
          </w:rPr>
          <w:t>III. МЯСТО НА ИЗПЪЛНЕНИЕ И ПРОДЪЛЖИТЕЛНОСТ НА ДОГОВОРА</w:t>
        </w:r>
        <w:r w:rsidR="00720132">
          <w:rPr>
            <w:webHidden/>
          </w:rPr>
          <w:tab/>
        </w:r>
        <w:r w:rsidR="00720132">
          <w:rPr>
            <w:webHidden/>
          </w:rPr>
          <w:fldChar w:fldCharType="begin"/>
        </w:r>
        <w:r w:rsidR="00720132">
          <w:rPr>
            <w:webHidden/>
          </w:rPr>
          <w:instrText xml:space="preserve"> PAGEREF _Toc16238356 \h </w:instrText>
        </w:r>
        <w:r w:rsidR="00720132">
          <w:rPr>
            <w:webHidden/>
          </w:rPr>
        </w:r>
        <w:r w:rsidR="00720132">
          <w:rPr>
            <w:webHidden/>
          </w:rPr>
          <w:fldChar w:fldCharType="separate"/>
        </w:r>
        <w:r w:rsidR="00720132">
          <w:rPr>
            <w:webHidden/>
          </w:rPr>
          <w:t>5</w:t>
        </w:r>
        <w:r w:rsidR="00720132">
          <w:rPr>
            <w:webHidden/>
          </w:rPr>
          <w:fldChar w:fldCharType="end"/>
        </w:r>
      </w:hyperlink>
    </w:p>
    <w:p w14:paraId="3940847B" w14:textId="77777777" w:rsidR="00720132" w:rsidRDefault="0033778D">
      <w:pPr>
        <w:pStyle w:val="TOC2"/>
        <w:rPr>
          <w:rFonts w:asciiTheme="minorHAnsi" w:eastAsiaTheme="minorEastAsia" w:hAnsiTheme="minorHAnsi" w:cstheme="minorBidi"/>
          <w:b w:val="0"/>
          <w:lang w:eastAsia="bg-BG"/>
        </w:rPr>
      </w:pPr>
      <w:hyperlink w:anchor="_Toc16238357" w:history="1">
        <w:r w:rsidR="00720132" w:rsidRPr="009712B3">
          <w:rPr>
            <w:rStyle w:val="Hyperlink"/>
            <w:bCs/>
          </w:rPr>
          <w:t>IV. КОМПЕНСАЦИЯ</w:t>
        </w:r>
        <w:r w:rsidR="00720132">
          <w:rPr>
            <w:webHidden/>
          </w:rPr>
          <w:tab/>
        </w:r>
        <w:r w:rsidR="00720132">
          <w:rPr>
            <w:webHidden/>
          </w:rPr>
          <w:fldChar w:fldCharType="begin"/>
        </w:r>
        <w:r w:rsidR="00720132">
          <w:rPr>
            <w:webHidden/>
          </w:rPr>
          <w:instrText xml:space="preserve"> PAGEREF _Toc16238357 \h </w:instrText>
        </w:r>
        <w:r w:rsidR="00720132">
          <w:rPr>
            <w:webHidden/>
          </w:rPr>
        </w:r>
        <w:r w:rsidR="00720132">
          <w:rPr>
            <w:webHidden/>
          </w:rPr>
          <w:fldChar w:fldCharType="separate"/>
        </w:r>
        <w:r w:rsidR="00720132">
          <w:rPr>
            <w:webHidden/>
          </w:rPr>
          <w:t>5</w:t>
        </w:r>
        <w:r w:rsidR="00720132">
          <w:rPr>
            <w:webHidden/>
          </w:rPr>
          <w:fldChar w:fldCharType="end"/>
        </w:r>
      </w:hyperlink>
    </w:p>
    <w:p w14:paraId="7B2747D5" w14:textId="77777777" w:rsidR="00720132" w:rsidRDefault="0033778D">
      <w:pPr>
        <w:pStyle w:val="TOC2"/>
        <w:rPr>
          <w:rFonts w:asciiTheme="minorHAnsi" w:eastAsiaTheme="minorEastAsia" w:hAnsiTheme="minorHAnsi" w:cstheme="minorBidi"/>
          <w:b w:val="0"/>
          <w:lang w:eastAsia="bg-BG"/>
        </w:rPr>
      </w:pPr>
      <w:hyperlink w:anchor="_Toc16238358" w:history="1">
        <w:r w:rsidR="00720132" w:rsidRPr="009712B3">
          <w:rPr>
            <w:rStyle w:val="Hyperlink"/>
            <w:bCs/>
          </w:rPr>
          <w:t>V. КОНТРОЛ НА КОМПЕНСАЦИЯТА И МЕХАНИЗЪМ ЗА ВЪЗСТАНОВЯВАНЕ НА СУМИ</w:t>
        </w:r>
        <w:r w:rsidR="00720132">
          <w:rPr>
            <w:webHidden/>
          </w:rPr>
          <w:tab/>
        </w:r>
        <w:r w:rsidR="00720132">
          <w:rPr>
            <w:webHidden/>
          </w:rPr>
          <w:fldChar w:fldCharType="begin"/>
        </w:r>
        <w:r w:rsidR="00720132">
          <w:rPr>
            <w:webHidden/>
          </w:rPr>
          <w:instrText xml:space="preserve"> PAGEREF _Toc16238358 \h </w:instrText>
        </w:r>
        <w:r w:rsidR="00720132">
          <w:rPr>
            <w:webHidden/>
          </w:rPr>
        </w:r>
        <w:r w:rsidR="00720132">
          <w:rPr>
            <w:webHidden/>
          </w:rPr>
          <w:fldChar w:fldCharType="separate"/>
        </w:r>
        <w:r w:rsidR="00720132">
          <w:rPr>
            <w:webHidden/>
          </w:rPr>
          <w:t>6</w:t>
        </w:r>
        <w:r w:rsidR="00720132">
          <w:rPr>
            <w:webHidden/>
          </w:rPr>
          <w:fldChar w:fldCharType="end"/>
        </w:r>
      </w:hyperlink>
    </w:p>
    <w:p w14:paraId="2CFBBED3" w14:textId="77777777" w:rsidR="00720132" w:rsidRDefault="0033778D" w:rsidP="00E1152D">
      <w:pPr>
        <w:pStyle w:val="TOC2"/>
        <w:ind w:right="-426"/>
        <w:rPr>
          <w:rFonts w:asciiTheme="minorHAnsi" w:eastAsiaTheme="minorEastAsia" w:hAnsiTheme="minorHAnsi" w:cstheme="minorBidi"/>
          <w:b w:val="0"/>
          <w:lang w:eastAsia="bg-BG"/>
        </w:rPr>
      </w:pPr>
      <w:hyperlink w:anchor="_Toc16238359" w:history="1">
        <w:r w:rsidR="00720132" w:rsidRPr="009712B3">
          <w:rPr>
            <w:rStyle w:val="Hyperlink"/>
            <w:bCs/>
          </w:rPr>
          <w:t>VI. ОТЧИТАНЕ НА ДЕЙНОСТИТЕ</w:t>
        </w:r>
        <w:r w:rsidR="00720132">
          <w:rPr>
            <w:webHidden/>
          </w:rPr>
          <w:tab/>
        </w:r>
        <w:r w:rsidR="00720132">
          <w:rPr>
            <w:webHidden/>
          </w:rPr>
          <w:fldChar w:fldCharType="begin"/>
        </w:r>
        <w:r w:rsidR="00720132">
          <w:rPr>
            <w:webHidden/>
          </w:rPr>
          <w:instrText xml:space="preserve"> PAGEREF _Toc16238359 \h </w:instrText>
        </w:r>
        <w:r w:rsidR="00720132">
          <w:rPr>
            <w:webHidden/>
          </w:rPr>
        </w:r>
        <w:r w:rsidR="00720132">
          <w:rPr>
            <w:webHidden/>
          </w:rPr>
          <w:fldChar w:fldCharType="separate"/>
        </w:r>
        <w:r w:rsidR="00720132">
          <w:rPr>
            <w:webHidden/>
          </w:rPr>
          <w:t>7</w:t>
        </w:r>
        <w:r w:rsidR="00720132">
          <w:rPr>
            <w:webHidden/>
          </w:rPr>
          <w:fldChar w:fldCharType="end"/>
        </w:r>
      </w:hyperlink>
    </w:p>
    <w:p w14:paraId="50D475A6" w14:textId="77777777" w:rsidR="00720132" w:rsidRDefault="0033778D">
      <w:pPr>
        <w:pStyle w:val="TOC2"/>
        <w:rPr>
          <w:rFonts w:asciiTheme="minorHAnsi" w:eastAsiaTheme="minorEastAsia" w:hAnsiTheme="minorHAnsi" w:cstheme="minorBidi"/>
          <w:b w:val="0"/>
          <w:lang w:eastAsia="bg-BG"/>
        </w:rPr>
      </w:pPr>
      <w:hyperlink w:anchor="_Toc16238360" w:history="1">
        <w:r w:rsidR="00720132" w:rsidRPr="009712B3">
          <w:rPr>
            <w:rStyle w:val="Hyperlink"/>
            <w:bCs/>
          </w:rPr>
          <w:t>VII. РАЗДЕЛНО СЧЕТОВОДСТВО</w:t>
        </w:r>
        <w:r w:rsidR="00720132">
          <w:rPr>
            <w:webHidden/>
          </w:rPr>
          <w:tab/>
        </w:r>
        <w:r w:rsidR="00720132">
          <w:rPr>
            <w:webHidden/>
          </w:rPr>
          <w:fldChar w:fldCharType="begin"/>
        </w:r>
        <w:r w:rsidR="00720132">
          <w:rPr>
            <w:webHidden/>
          </w:rPr>
          <w:instrText xml:space="preserve"> PAGEREF _Toc16238360 \h </w:instrText>
        </w:r>
        <w:r w:rsidR="00720132">
          <w:rPr>
            <w:webHidden/>
          </w:rPr>
        </w:r>
        <w:r w:rsidR="00720132">
          <w:rPr>
            <w:webHidden/>
          </w:rPr>
          <w:fldChar w:fldCharType="separate"/>
        </w:r>
        <w:r w:rsidR="00720132">
          <w:rPr>
            <w:webHidden/>
          </w:rPr>
          <w:t>8</w:t>
        </w:r>
        <w:r w:rsidR="00720132">
          <w:rPr>
            <w:webHidden/>
          </w:rPr>
          <w:fldChar w:fldCharType="end"/>
        </w:r>
      </w:hyperlink>
    </w:p>
    <w:p w14:paraId="01B248B6" w14:textId="77777777" w:rsidR="00720132" w:rsidRDefault="0033778D">
      <w:pPr>
        <w:pStyle w:val="TOC2"/>
        <w:rPr>
          <w:rFonts w:asciiTheme="minorHAnsi" w:eastAsiaTheme="minorEastAsia" w:hAnsiTheme="minorHAnsi" w:cstheme="minorBidi"/>
          <w:b w:val="0"/>
          <w:lang w:eastAsia="bg-BG"/>
        </w:rPr>
      </w:pPr>
      <w:hyperlink w:anchor="_Toc16238361" w:history="1">
        <w:r w:rsidR="00720132" w:rsidRPr="009712B3">
          <w:rPr>
            <w:rStyle w:val="Hyperlink"/>
            <w:bCs/>
          </w:rPr>
          <w:t>VIII. ПРАВА И ЗАДЪЛЖЕНИЯ НА ДОСТАВЧИКА</w:t>
        </w:r>
        <w:r w:rsidR="00720132">
          <w:rPr>
            <w:webHidden/>
          </w:rPr>
          <w:tab/>
        </w:r>
        <w:r w:rsidR="00720132">
          <w:rPr>
            <w:webHidden/>
          </w:rPr>
          <w:fldChar w:fldCharType="begin"/>
        </w:r>
        <w:r w:rsidR="00720132">
          <w:rPr>
            <w:webHidden/>
          </w:rPr>
          <w:instrText xml:space="preserve"> PAGEREF _Toc16238361 \h </w:instrText>
        </w:r>
        <w:r w:rsidR="00720132">
          <w:rPr>
            <w:webHidden/>
          </w:rPr>
        </w:r>
        <w:r w:rsidR="00720132">
          <w:rPr>
            <w:webHidden/>
          </w:rPr>
          <w:fldChar w:fldCharType="separate"/>
        </w:r>
        <w:r w:rsidR="00720132">
          <w:rPr>
            <w:webHidden/>
          </w:rPr>
          <w:t>8</w:t>
        </w:r>
        <w:r w:rsidR="00720132">
          <w:rPr>
            <w:webHidden/>
          </w:rPr>
          <w:fldChar w:fldCharType="end"/>
        </w:r>
      </w:hyperlink>
    </w:p>
    <w:p w14:paraId="2F9C14B5" w14:textId="77777777" w:rsidR="00720132" w:rsidRDefault="0033778D">
      <w:pPr>
        <w:pStyle w:val="TOC2"/>
        <w:rPr>
          <w:rFonts w:asciiTheme="minorHAnsi" w:eastAsiaTheme="minorEastAsia" w:hAnsiTheme="minorHAnsi" w:cstheme="minorBidi"/>
          <w:b w:val="0"/>
          <w:lang w:eastAsia="bg-BG"/>
        </w:rPr>
      </w:pPr>
      <w:hyperlink w:anchor="_Toc16238362" w:history="1">
        <w:r w:rsidR="00720132" w:rsidRPr="009712B3">
          <w:rPr>
            <w:rStyle w:val="Hyperlink"/>
            <w:bCs/>
          </w:rPr>
          <w:t>IX. ПРАВА И ЗАДЪЛЖЕНИЯ НА ОБЩИНАТА</w:t>
        </w:r>
        <w:r w:rsidR="00720132">
          <w:rPr>
            <w:webHidden/>
          </w:rPr>
          <w:tab/>
        </w:r>
        <w:r w:rsidR="00720132">
          <w:rPr>
            <w:webHidden/>
          </w:rPr>
          <w:fldChar w:fldCharType="begin"/>
        </w:r>
        <w:r w:rsidR="00720132">
          <w:rPr>
            <w:webHidden/>
          </w:rPr>
          <w:instrText xml:space="preserve"> PAGEREF _Toc16238362 \h </w:instrText>
        </w:r>
        <w:r w:rsidR="00720132">
          <w:rPr>
            <w:webHidden/>
          </w:rPr>
        </w:r>
        <w:r w:rsidR="00720132">
          <w:rPr>
            <w:webHidden/>
          </w:rPr>
          <w:fldChar w:fldCharType="separate"/>
        </w:r>
        <w:r w:rsidR="00720132">
          <w:rPr>
            <w:webHidden/>
          </w:rPr>
          <w:t>9</w:t>
        </w:r>
        <w:r w:rsidR="00720132">
          <w:rPr>
            <w:webHidden/>
          </w:rPr>
          <w:fldChar w:fldCharType="end"/>
        </w:r>
      </w:hyperlink>
    </w:p>
    <w:p w14:paraId="11D32C24" w14:textId="77777777" w:rsidR="00720132" w:rsidRDefault="0033778D">
      <w:pPr>
        <w:pStyle w:val="TOC2"/>
        <w:rPr>
          <w:rFonts w:asciiTheme="minorHAnsi" w:eastAsiaTheme="minorEastAsia" w:hAnsiTheme="minorHAnsi" w:cstheme="minorBidi"/>
          <w:b w:val="0"/>
          <w:lang w:eastAsia="bg-BG"/>
        </w:rPr>
      </w:pPr>
      <w:hyperlink w:anchor="_Toc16238363" w:history="1">
        <w:r w:rsidR="00720132" w:rsidRPr="009712B3">
          <w:rPr>
            <w:rStyle w:val="Hyperlink"/>
            <w:bCs/>
          </w:rPr>
          <w:t>X. СПАЗВАНЕ НА ПРАВИЛАТА ЗА ДЪРЖАВНИТЕ ПОМОЩИ И ПРОЗРАЧНОСТ</w:t>
        </w:r>
        <w:r w:rsidR="00720132">
          <w:rPr>
            <w:webHidden/>
          </w:rPr>
          <w:tab/>
        </w:r>
        <w:r w:rsidR="00720132">
          <w:rPr>
            <w:webHidden/>
          </w:rPr>
          <w:fldChar w:fldCharType="begin"/>
        </w:r>
        <w:r w:rsidR="00720132">
          <w:rPr>
            <w:webHidden/>
          </w:rPr>
          <w:instrText xml:space="preserve"> PAGEREF _Toc16238363 \h </w:instrText>
        </w:r>
        <w:r w:rsidR="00720132">
          <w:rPr>
            <w:webHidden/>
          </w:rPr>
        </w:r>
        <w:r w:rsidR="00720132">
          <w:rPr>
            <w:webHidden/>
          </w:rPr>
          <w:fldChar w:fldCharType="separate"/>
        </w:r>
        <w:r w:rsidR="00720132">
          <w:rPr>
            <w:webHidden/>
          </w:rPr>
          <w:t>9</w:t>
        </w:r>
        <w:r w:rsidR="00720132">
          <w:rPr>
            <w:webHidden/>
          </w:rPr>
          <w:fldChar w:fldCharType="end"/>
        </w:r>
      </w:hyperlink>
    </w:p>
    <w:p w14:paraId="6D511706" w14:textId="77777777" w:rsidR="00720132" w:rsidRDefault="0033778D">
      <w:pPr>
        <w:pStyle w:val="TOC2"/>
        <w:rPr>
          <w:rFonts w:asciiTheme="minorHAnsi" w:eastAsiaTheme="minorEastAsia" w:hAnsiTheme="minorHAnsi" w:cstheme="minorBidi"/>
          <w:b w:val="0"/>
          <w:lang w:eastAsia="bg-BG"/>
        </w:rPr>
      </w:pPr>
      <w:hyperlink w:anchor="_Toc16238364" w:history="1">
        <w:r w:rsidR="00720132" w:rsidRPr="009712B3">
          <w:rPr>
            <w:rStyle w:val="Hyperlink"/>
            <w:bCs/>
          </w:rPr>
          <w:t>XI. ПРЕКРАТЯВАНЕ НА ЗАПОВЕДТА</w:t>
        </w:r>
        <w:r w:rsidR="00720132">
          <w:rPr>
            <w:webHidden/>
          </w:rPr>
          <w:tab/>
        </w:r>
        <w:r w:rsidR="00720132">
          <w:rPr>
            <w:webHidden/>
          </w:rPr>
          <w:fldChar w:fldCharType="begin"/>
        </w:r>
        <w:r w:rsidR="00720132">
          <w:rPr>
            <w:webHidden/>
          </w:rPr>
          <w:instrText xml:space="preserve"> PAGEREF _Toc16238364 \h </w:instrText>
        </w:r>
        <w:r w:rsidR="00720132">
          <w:rPr>
            <w:webHidden/>
          </w:rPr>
        </w:r>
        <w:r w:rsidR="00720132">
          <w:rPr>
            <w:webHidden/>
          </w:rPr>
          <w:fldChar w:fldCharType="separate"/>
        </w:r>
        <w:r w:rsidR="00720132">
          <w:rPr>
            <w:webHidden/>
          </w:rPr>
          <w:t>10</w:t>
        </w:r>
        <w:r w:rsidR="00720132">
          <w:rPr>
            <w:webHidden/>
          </w:rPr>
          <w:fldChar w:fldCharType="end"/>
        </w:r>
      </w:hyperlink>
    </w:p>
    <w:p w14:paraId="5AED38FD" w14:textId="77777777" w:rsidR="00720132" w:rsidRDefault="0033778D">
      <w:pPr>
        <w:pStyle w:val="TOC2"/>
        <w:rPr>
          <w:rFonts w:asciiTheme="minorHAnsi" w:eastAsiaTheme="minorEastAsia" w:hAnsiTheme="minorHAnsi" w:cstheme="minorBidi"/>
          <w:b w:val="0"/>
          <w:lang w:eastAsia="bg-BG"/>
        </w:rPr>
      </w:pPr>
      <w:hyperlink w:anchor="_Toc16238365" w:history="1">
        <w:r w:rsidR="00720132" w:rsidRPr="009712B3">
          <w:rPr>
            <w:rStyle w:val="Hyperlink"/>
            <w:bCs/>
          </w:rPr>
          <w:t>XII. НЕИЗПЪЛНЕНИЕ НА ЗАПОВЕДТА И НЕУСТОЙКИ</w:t>
        </w:r>
        <w:r w:rsidR="00720132">
          <w:rPr>
            <w:webHidden/>
          </w:rPr>
          <w:tab/>
        </w:r>
        <w:r w:rsidR="00720132">
          <w:rPr>
            <w:webHidden/>
          </w:rPr>
          <w:fldChar w:fldCharType="begin"/>
        </w:r>
        <w:r w:rsidR="00720132">
          <w:rPr>
            <w:webHidden/>
          </w:rPr>
          <w:instrText xml:space="preserve"> PAGEREF _Toc16238365 \h </w:instrText>
        </w:r>
        <w:r w:rsidR="00720132">
          <w:rPr>
            <w:webHidden/>
          </w:rPr>
        </w:r>
        <w:r w:rsidR="00720132">
          <w:rPr>
            <w:webHidden/>
          </w:rPr>
          <w:fldChar w:fldCharType="separate"/>
        </w:r>
        <w:r w:rsidR="00720132">
          <w:rPr>
            <w:webHidden/>
          </w:rPr>
          <w:t>10</w:t>
        </w:r>
        <w:r w:rsidR="00720132">
          <w:rPr>
            <w:webHidden/>
          </w:rPr>
          <w:fldChar w:fldCharType="end"/>
        </w:r>
      </w:hyperlink>
    </w:p>
    <w:p w14:paraId="59B02CD5" w14:textId="77777777" w:rsidR="00720132" w:rsidRDefault="0033778D">
      <w:pPr>
        <w:pStyle w:val="TOC2"/>
        <w:rPr>
          <w:rFonts w:asciiTheme="minorHAnsi" w:eastAsiaTheme="minorEastAsia" w:hAnsiTheme="minorHAnsi" w:cstheme="minorBidi"/>
          <w:b w:val="0"/>
          <w:lang w:eastAsia="bg-BG"/>
        </w:rPr>
      </w:pPr>
      <w:hyperlink w:anchor="_Toc16238366" w:history="1">
        <w:r w:rsidR="00720132" w:rsidRPr="009712B3">
          <w:rPr>
            <w:rStyle w:val="Hyperlink"/>
            <w:bCs/>
          </w:rPr>
          <w:t>XIII. ДРУГИ РАЗПОРЕДБИ</w:t>
        </w:r>
        <w:r w:rsidR="00720132">
          <w:rPr>
            <w:webHidden/>
          </w:rPr>
          <w:tab/>
        </w:r>
        <w:r w:rsidR="00720132">
          <w:rPr>
            <w:webHidden/>
          </w:rPr>
          <w:fldChar w:fldCharType="begin"/>
        </w:r>
        <w:r w:rsidR="00720132">
          <w:rPr>
            <w:webHidden/>
          </w:rPr>
          <w:instrText xml:space="preserve"> PAGEREF _Toc16238366 \h </w:instrText>
        </w:r>
        <w:r w:rsidR="00720132">
          <w:rPr>
            <w:webHidden/>
          </w:rPr>
        </w:r>
        <w:r w:rsidR="00720132">
          <w:rPr>
            <w:webHidden/>
          </w:rPr>
          <w:fldChar w:fldCharType="separate"/>
        </w:r>
        <w:r w:rsidR="00720132">
          <w:rPr>
            <w:webHidden/>
          </w:rPr>
          <w:t>11</w:t>
        </w:r>
        <w:r w:rsidR="00720132">
          <w:rPr>
            <w:webHidden/>
          </w:rPr>
          <w:fldChar w:fldCharType="end"/>
        </w:r>
      </w:hyperlink>
    </w:p>
    <w:p w14:paraId="56B4C8EF" w14:textId="77777777" w:rsidR="00720132" w:rsidRDefault="00720132" w:rsidP="00720132">
      <w:pPr>
        <w:spacing w:line="271" w:lineRule="auto"/>
        <w:outlineLvl w:val="2"/>
        <w:rPr>
          <w:rFonts w:ascii="Arial" w:hAnsi="Arial" w:cs="Arial"/>
          <w:b/>
          <w:bCs/>
          <w:noProof/>
        </w:rPr>
      </w:pPr>
      <w:r w:rsidRPr="00ED2768">
        <w:rPr>
          <w:rFonts w:ascii="Arial" w:hAnsi="Arial" w:cs="Arial"/>
          <w:b/>
          <w:bCs/>
          <w:noProof/>
        </w:rPr>
        <w:fldChar w:fldCharType="end"/>
      </w:r>
    </w:p>
    <w:p w14:paraId="708D65B1" w14:textId="77777777" w:rsidR="00720132" w:rsidRDefault="00720132" w:rsidP="005D0677">
      <w:pPr>
        <w:ind w:right="-143"/>
        <w:jc w:val="both"/>
        <w:rPr>
          <w:lang w:val="en-US"/>
        </w:rPr>
      </w:pPr>
    </w:p>
    <w:p w14:paraId="7B833494" w14:textId="77777777" w:rsidR="00B10F78" w:rsidRDefault="00B10F78" w:rsidP="005D0677">
      <w:pPr>
        <w:ind w:right="-143"/>
        <w:jc w:val="both"/>
        <w:rPr>
          <w:lang w:val="en-US"/>
        </w:rPr>
      </w:pPr>
    </w:p>
    <w:p w14:paraId="73850693" w14:textId="77777777" w:rsidR="00B10F78" w:rsidRDefault="00B10F78" w:rsidP="005D0677">
      <w:pPr>
        <w:ind w:right="-143"/>
        <w:jc w:val="both"/>
        <w:rPr>
          <w:lang w:val="en-US"/>
        </w:rPr>
      </w:pPr>
    </w:p>
    <w:p w14:paraId="515A3C7F" w14:textId="77777777" w:rsidR="00B10F78" w:rsidRDefault="00B10F78" w:rsidP="005D0677">
      <w:pPr>
        <w:ind w:right="-143"/>
        <w:jc w:val="both"/>
        <w:rPr>
          <w:lang w:val="en-US"/>
        </w:rPr>
        <w:sectPr w:rsidR="00B10F78" w:rsidSect="006F4F03">
          <w:pgSz w:w="11906" w:h="16838"/>
          <w:pgMar w:top="1560" w:right="991" w:bottom="1276" w:left="993" w:header="135" w:footer="399" w:gutter="0"/>
          <w:cols w:space="708"/>
          <w:docGrid w:linePitch="360"/>
        </w:sectPr>
      </w:pPr>
      <w:r w:rsidRPr="00B10F78">
        <w:rPr>
          <w:i/>
        </w:rPr>
        <w:t>Този документ представлява примерен акт за възлагане за предоставяне на помощ за осъществяване на услуга от общ икономически интерес на основание Решение на Комисията от 20 декември 2011 година относно прилагането на член 106, параграф 2 от ДФЕС за държавната помощ под формата на компенсация за обществена услуга „</w:t>
      </w:r>
      <w:r w:rsidR="009821C8">
        <w:rPr>
          <w:i/>
        </w:rPr>
        <w:t>грижа в дома“</w:t>
      </w:r>
      <w:r w:rsidRPr="00B10F78">
        <w:rPr>
          <w:i/>
        </w:rPr>
        <w:t>. Представените клаузи, права и задължения са примерни, не са обвързващи, нямат задължителен характер и могат да бъдат променяни при прилагането им по конкретен проект</w:t>
      </w:r>
      <w:r>
        <w:rPr>
          <w:i/>
        </w:rPr>
        <w:t xml:space="preserve"> и съгласно вътрешните правила на конкретната община.</w:t>
      </w:r>
    </w:p>
    <w:p w14:paraId="0DCFC129" w14:textId="77777777" w:rsidR="0072225F" w:rsidRDefault="0072225F" w:rsidP="005D0677">
      <w:pPr>
        <w:ind w:right="-143"/>
        <w:jc w:val="both"/>
        <w:rPr>
          <w:lang w:val="en-US"/>
        </w:rPr>
      </w:pPr>
    </w:p>
    <w:p w14:paraId="76320062" w14:textId="77777777" w:rsidR="0072225F" w:rsidRPr="00313C67" w:rsidRDefault="0072225F" w:rsidP="005D0677">
      <w:pPr>
        <w:ind w:left="709" w:right="-143"/>
        <w:jc w:val="both"/>
        <w:rPr>
          <w:lang w:val="en-US"/>
        </w:rPr>
      </w:pPr>
    </w:p>
    <w:p w14:paraId="77459C2B" w14:textId="77777777" w:rsidR="0072225F" w:rsidRDefault="0072225F" w:rsidP="005D0677">
      <w:pPr>
        <w:ind w:left="709" w:right="-143"/>
        <w:jc w:val="both"/>
        <w:rPr>
          <w:lang w:val="en-US"/>
        </w:rPr>
      </w:pPr>
    </w:p>
    <w:p w14:paraId="44852577" w14:textId="77777777" w:rsidR="0072225F" w:rsidRDefault="0072225F" w:rsidP="005D0677">
      <w:pPr>
        <w:ind w:left="709" w:right="-143"/>
        <w:jc w:val="both"/>
        <w:rPr>
          <w:lang w:val="en-US"/>
        </w:rPr>
      </w:pPr>
    </w:p>
    <w:p w14:paraId="42FB2C35" w14:textId="77777777" w:rsidR="0072225F" w:rsidRPr="000A40D2" w:rsidRDefault="0072225F" w:rsidP="005D0677">
      <w:pPr>
        <w:ind w:left="709" w:right="-143"/>
        <w:jc w:val="center"/>
        <w:rPr>
          <w:b/>
          <w:bCs/>
          <w:sz w:val="36"/>
          <w:szCs w:val="36"/>
          <w:lang w:val="en-US"/>
        </w:rPr>
      </w:pPr>
      <w:r w:rsidRPr="000A40D2">
        <w:rPr>
          <w:b/>
          <w:bCs/>
          <w:sz w:val="36"/>
          <w:szCs w:val="36"/>
        </w:rPr>
        <w:t>ЗАПОВЕД</w:t>
      </w:r>
    </w:p>
    <w:p w14:paraId="38DBCF43" w14:textId="77777777" w:rsidR="0072225F" w:rsidRPr="00720132" w:rsidRDefault="0072225F" w:rsidP="005D0677">
      <w:pPr>
        <w:ind w:left="709" w:right="-143"/>
        <w:jc w:val="center"/>
        <w:rPr>
          <w:b/>
          <w:bCs/>
          <w:sz w:val="36"/>
          <w:szCs w:val="36"/>
        </w:rPr>
      </w:pPr>
      <w:r w:rsidRPr="000A40D2">
        <w:rPr>
          <w:b/>
          <w:bCs/>
          <w:sz w:val="36"/>
          <w:szCs w:val="36"/>
        </w:rPr>
        <w:t xml:space="preserve">№  </w:t>
      </w:r>
      <w:r w:rsidR="00F64944">
        <w:rPr>
          <w:b/>
          <w:bCs/>
          <w:sz w:val="36"/>
          <w:szCs w:val="36"/>
        </w:rPr>
        <w:t>……</w:t>
      </w:r>
      <w:r w:rsidR="00720132">
        <w:rPr>
          <w:b/>
          <w:bCs/>
          <w:sz w:val="36"/>
          <w:szCs w:val="36"/>
          <w:lang w:val="en-US"/>
        </w:rPr>
        <w:t>/</w:t>
      </w:r>
      <w:r w:rsidR="00F64944">
        <w:rPr>
          <w:b/>
          <w:bCs/>
          <w:sz w:val="36"/>
          <w:szCs w:val="36"/>
        </w:rPr>
        <w:t>…………..</w:t>
      </w:r>
      <w:r w:rsidR="009821C8">
        <w:rPr>
          <w:b/>
          <w:bCs/>
          <w:sz w:val="36"/>
          <w:szCs w:val="36"/>
          <w:lang w:val="en-US"/>
        </w:rPr>
        <w:t>202..</w:t>
      </w:r>
      <w:r w:rsidR="00720132">
        <w:rPr>
          <w:b/>
          <w:bCs/>
          <w:sz w:val="36"/>
          <w:szCs w:val="36"/>
          <w:lang w:val="en-US"/>
        </w:rPr>
        <w:t xml:space="preserve"> </w:t>
      </w:r>
      <w:r w:rsidR="00720132">
        <w:rPr>
          <w:b/>
          <w:bCs/>
          <w:sz w:val="36"/>
          <w:szCs w:val="36"/>
        </w:rPr>
        <w:t>г.</w:t>
      </w:r>
    </w:p>
    <w:p w14:paraId="63AB074B" w14:textId="77777777" w:rsidR="0072225F" w:rsidRPr="00CC6753" w:rsidRDefault="0072225F" w:rsidP="005D0677">
      <w:pPr>
        <w:ind w:left="709" w:right="-143"/>
        <w:jc w:val="both"/>
        <w:rPr>
          <w:b/>
          <w:bCs/>
          <w:sz w:val="28"/>
          <w:szCs w:val="28"/>
          <w:lang w:val="ru-RU"/>
        </w:rPr>
      </w:pPr>
    </w:p>
    <w:p w14:paraId="3343ACCD" w14:textId="38384444" w:rsidR="0072225F" w:rsidRPr="00322E6A" w:rsidRDefault="0072225F" w:rsidP="005D0677">
      <w:pPr>
        <w:ind w:right="-143" w:firstLine="720"/>
        <w:jc w:val="both"/>
        <w:rPr>
          <w:lang w:val="ru-RU"/>
        </w:rPr>
      </w:pPr>
      <w:r w:rsidRPr="00322E6A">
        <w:t xml:space="preserve">На основание чл.44, ал.2 от Закона за местното самоуправление и местната администрация, </w:t>
      </w:r>
      <w:r w:rsidR="00560840" w:rsidRPr="00322E6A">
        <w:t xml:space="preserve">Решение на ЕК от 20 декември 2011г. относно прилагането на член 106, параграф 2 от Договора за функционирането на Европейския съюз, Решение на Общински съвет </w:t>
      </w:r>
      <w:r w:rsidR="00C204B8">
        <w:t>………..</w:t>
      </w:r>
      <w:r w:rsidR="00560840" w:rsidRPr="00322E6A">
        <w:t xml:space="preserve"> </w:t>
      </w:r>
      <w:r w:rsidR="00560840" w:rsidRPr="00C229F2">
        <w:t xml:space="preserve">№ </w:t>
      </w:r>
      <w:r w:rsidR="00C204B8">
        <w:t>…</w:t>
      </w:r>
      <w:r w:rsidR="00560840" w:rsidRPr="00C229F2">
        <w:t xml:space="preserve"> / </w:t>
      </w:r>
      <w:r w:rsidR="00C204B8">
        <w:t>….</w:t>
      </w:r>
      <w:r w:rsidR="00C229F2" w:rsidRPr="00C229F2">
        <w:t>.</w:t>
      </w:r>
      <w:r w:rsidR="00560840" w:rsidRPr="00C229F2">
        <w:t>20</w:t>
      </w:r>
      <w:r w:rsidR="009821C8">
        <w:t>2..</w:t>
      </w:r>
      <w:r w:rsidR="00560840" w:rsidRPr="00322E6A">
        <w:t xml:space="preserve"> г.</w:t>
      </w:r>
      <w:r w:rsidRPr="00322E6A">
        <w:t xml:space="preserve"> и във връзка с реализацията на проект „</w:t>
      </w:r>
      <w:r w:rsidR="009821C8" w:rsidRPr="002C25EF">
        <w:t>Грижа в дома</w:t>
      </w:r>
      <w:r w:rsidR="00C204B8" w:rsidRPr="002C25EF">
        <w:t xml:space="preserve"> в община</w:t>
      </w:r>
      <w:r w:rsidR="00B15702" w:rsidRPr="002C25EF">
        <w:t>...</w:t>
      </w:r>
      <w:r w:rsidR="00C204B8" w:rsidRPr="002C25EF">
        <w:t>……….</w:t>
      </w:r>
      <w:r w:rsidRPr="002C25EF">
        <w:t>”</w:t>
      </w:r>
      <w:r w:rsidRPr="00322E6A">
        <w:t xml:space="preserve"> по договор </w:t>
      </w:r>
      <w:r w:rsidR="009821C8" w:rsidRPr="009821C8">
        <w:rPr>
          <w:bCs/>
        </w:rPr>
        <w:t xml:space="preserve">BG05SFPR002-2.001 </w:t>
      </w:r>
      <w:r w:rsidR="009821C8">
        <w:rPr>
          <w:bCs/>
        </w:rPr>
        <w:t>-</w:t>
      </w:r>
      <w:r w:rsidR="00C204B8">
        <w:rPr>
          <w:bCs/>
        </w:rPr>
        <w:t>…..</w:t>
      </w:r>
      <w:r w:rsidR="00CA4BED">
        <w:rPr>
          <w:bCs/>
        </w:rPr>
        <w:t>-С01</w:t>
      </w:r>
      <w:r w:rsidRPr="00322E6A">
        <w:rPr>
          <w:lang w:val="ru-RU"/>
        </w:rPr>
        <w:t xml:space="preserve">, </w:t>
      </w:r>
      <w:r w:rsidRPr="00322E6A">
        <w:t xml:space="preserve">финансиран по </w:t>
      </w:r>
      <w:r w:rsidR="009821C8">
        <w:t>П</w:t>
      </w:r>
      <w:r w:rsidRPr="00322E6A">
        <w:t>рограма “Раз</w:t>
      </w:r>
      <w:r w:rsidR="009821C8">
        <w:t>витие на човешките ресурси” 2021-2027</w:t>
      </w:r>
      <w:r w:rsidRPr="00322E6A">
        <w:t xml:space="preserve"> г.</w:t>
      </w:r>
    </w:p>
    <w:p w14:paraId="4649052C" w14:textId="77777777" w:rsidR="00FA4FC0" w:rsidRDefault="00FA4FC0" w:rsidP="005D0677">
      <w:pPr>
        <w:ind w:left="709" w:right="-143"/>
        <w:jc w:val="both"/>
        <w:rPr>
          <w:b/>
          <w:bCs/>
          <w:sz w:val="32"/>
          <w:szCs w:val="32"/>
        </w:rPr>
      </w:pPr>
    </w:p>
    <w:p w14:paraId="7A583482" w14:textId="77777777" w:rsidR="0072225F" w:rsidRPr="00322E6A" w:rsidRDefault="00560840" w:rsidP="005D0677">
      <w:pPr>
        <w:ind w:left="709" w:right="-143"/>
        <w:jc w:val="center"/>
        <w:rPr>
          <w:b/>
          <w:bCs/>
          <w:sz w:val="32"/>
          <w:szCs w:val="32"/>
          <w:lang w:val="ru-RU"/>
        </w:rPr>
      </w:pPr>
      <w:r w:rsidRPr="00322E6A">
        <w:rPr>
          <w:b/>
          <w:bCs/>
          <w:sz w:val="32"/>
          <w:szCs w:val="32"/>
        </w:rPr>
        <w:t>Р Е Ш И Х</w:t>
      </w:r>
      <w:r w:rsidR="0072225F" w:rsidRPr="00322E6A">
        <w:rPr>
          <w:b/>
          <w:bCs/>
          <w:sz w:val="32"/>
          <w:szCs w:val="32"/>
        </w:rPr>
        <w:t>:</w:t>
      </w:r>
    </w:p>
    <w:p w14:paraId="24E36307" w14:textId="77777777" w:rsidR="00CD06C0" w:rsidRDefault="00CD06C0" w:rsidP="005D0677">
      <w:pPr>
        <w:ind w:left="709" w:right="-143"/>
        <w:jc w:val="both"/>
        <w:rPr>
          <w:b/>
          <w:bCs/>
          <w:i/>
          <w:caps/>
          <w:sz w:val="28"/>
          <w:szCs w:val="28"/>
        </w:rPr>
      </w:pPr>
    </w:p>
    <w:p w14:paraId="425ACA80" w14:textId="77777777" w:rsidR="00560840" w:rsidRPr="00322E6A" w:rsidRDefault="00560840" w:rsidP="005D0677">
      <w:pPr>
        <w:autoSpaceDE w:val="0"/>
        <w:autoSpaceDN w:val="0"/>
        <w:adjustRightInd w:val="0"/>
        <w:spacing w:line="271" w:lineRule="auto"/>
        <w:ind w:right="-143"/>
        <w:jc w:val="both"/>
      </w:pPr>
      <w:r w:rsidRPr="00322E6A">
        <w:t xml:space="preserve">А. При условията, посочени в Решение на ЕК 2012/21/ЕС относно прилагането на член 106, параграф 2 от Договора за функционирането на Европейския съюз за държавна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(по-долу „Решение за УОИИ“), е възможно предоставянето на държавна помощ под формата на компенсация на </w:t>
      </w:r>
      <w:r w:rsidRPr="00C229F2">
        <w:t>предприятия</w:t>
      </w:r>
      <w:r w:rsidRPr="00322E6A">
        <w:t xml:space="preserve">, на които е възложено предоставянето на УОИИ. </w:t>
      </w:r>
    </w:p>
    <w:p w14:paraId="30176ADD" w14:textId="77777777" w:rsidR="00560840" w:rsidRPr="00322E6A" w:rsidRDefault="00560840" w:rsidP="005D0677">
      <w:pPr>
        <w:autoSpaceDE w:val="0"/>
        <w:autoSpaceDN w:val="0"/>
        <w:adjustRightInd w:val="0"/>
        <w:spacing w:line="271" w:lineRule="auto"/>
        <w:ind w:right="-143"/>
        <w:jc w:val="both"/>
      </w:pPr>
    </w:p>
    <w:p w14:paraId="0D6B7C60" w14:textId="77777777" w:rsidR="00560840" w:rsidRPr="00322E6A" w:rsidRDefault="00560840" w:rsidP="005D0677">
      <w:pPr>
        <w:autoSpaceDE w:val="0"/>
        <w:autoSpaceDN w:val="0"/>
        <w:adjustRightInd w:val="0"/>
        <w:spacing w:line="271" w:lineRule="auto"/>
        <w:ind w:right="-143"/>
        <w:jc w:val="both"/>
      </w:pPr>
      <w:r w:rsidRPr="00322E6A">
        <w:rPr>
          <w:rStyle w:val="tlid-translation"/>
        </w:rPr>
        <w:t xml:space="preserve">Б. </w:t>
      </w:r>
      <w:r w:rsidRPr="00322E6A">
        <w:t>Дейностите за посрещане на социални нужди във връзка със здравеопазването и дългосрочните грижи са сред УОИИ, попадащи в обхвата на Решение за УОИИ (чл. 2, пар. 1, б. „в“). В тази връзка, осигуряването на интегрирани здравно-социални услуги за нуждаещи се лица с увреждания и възрас</w:t>
      </w:r>
      <w:r w:rsidR="00E557F8">
        <w:t>тни хора (грижа в дома</w:t>
      </w:r>
      <w:r w:rsidRPr="00322E6A">
        <w:t xml:space="preserve">) се определя за УОИИ. </w:t>
      </w:r>
    </w:p>
    <w:p w14:paraId="6F8F2B6A" w14:textId="77777777" w:rsidR="00560840" w:rsidRPr="00322E6A" w:rsidRDefault="00560840" w:rsidP="005D0677">
      <w:pPr>
        <w:autoSpaceDE w:val="0"/>
        <w:autoSpaceDN w:val="0"/>
        <w:adjustRightInd w:val="0"/>
        <w:spacing w:line="271" w:lineRule="auto"/>
        <w:ind w:right="-143"/>
        <w:jc w:val="both"/>
      </w:pPr>
    </w:p>
    <w:p w14:paraId="628178B8" w14:textId="77777777" w:rsidR="00560840" w:rsidRPr="00322E6A" w:rsidRDefault="00560840" w:rsidP="005D0677">
      <w:pPr>
        <w:autoSpaceDE w:val="0"/>
        <w:autoSpaceDN w:val="0"/>
        <w:adjustRightInd w:val="0"/>
        <w:spacing w:line="271" w:lineRule="auto"/>
        <w:ind w:right="-143"/>
        <w:jc w:val="both"/>
        <w:rPr>
          <w:rStyle w:val="tlid-translation"/>
        </w:rPr>
      </w:pPr>
      <w:r w:rsidRPr="00322E6A">
        <w:t xml:space="preserve">В. </w:t>
      </w:r>
      <w:r w:rsidR="00C059FB" w:rsidRPr="00C059FB">
        <w:t>Съгласно Закона за социалните услуги, общинските съвети определят общинската политика в областта на социалните услуги в съответствие с установените потребности на общинско ниво и приоритетите на държавната политика. Кметовете на общини провеждат общинската политика в областта на социалните услуги в съответствие с решенията на общинския съвет, извършват анализ на потребностите от социални услуги в общината и предлагат на общинския съвет организацията и начина на управление на социалните услуги на територията на общината, които се финансират със средства от държавния и общинския бюджет.</w:t>
      </w:r>
    </w:p>
    <w:p w14:paraId="1C010463" w14:textId="77777777" w:rsidR="00560840" w:rsidRPr="00322E6A" w:rsidRDefault="00560840" w:rsidP="005D0677">
      <w:pPr>
        <w:ind w:left="709" w:right="-143"/>
        <w:jc w:val="both"/>
        <w:rPr>
          <w:b/>
          <w:bCs/>
          <w:i/>
          <w:caps/>
        </w:rPr>
      </w:pPr>
    </w:p>
    <w:p w14:paraId="6E11FFC3" w14:textId="29D86958" w:rsidR="00F119F7" w:rsidRPr="00322E6A" w:rsidRDefault="00C059FB" w:rsidP="005D0677">
      <w:pPr>
        <w:autoSpaceDE w:val="0"/>
        <w:autoSpaceDN w:val="0"/>
        <w:adjustRightInd w:val="0"/>
        <w:spacing w:line="271" w:lineRule="auto"/>
        <w:ind w:right="-143"/>
        <w:jc w:val="both"/>
        <w:rPr>
          <w:rStyle w:val="tlid-translation"/>
        </w:rPr>
      </w:pPr>
      <w:r>
        <w:rPr>
          <w:rStyle w:val="tlid-translation"/>
        </w:rPr>
        <w:t xml:space="preserve">Г. </w:t>
      </w:r>
      <w:r w:rsidR="002C25EF">
        <w:rPr>
          <w:rStyle w:val="tlid-translation"/>
        </w:rPr>
        <w:t xml:space="preserve">Интегрираната </w:t>
      </w:r>
      <w:r>
        <w:rPr>
          <w:rStyle w:val="tlid-translation"/>
        </w:rPr>
        <w:t>здравно-</w:t>
      </w:r>
      <w:r w:rsidR="002C25EF">
        <w:rPr>
          <w:rStyle w:val="tlid-translation"/>
        </w:rPr>
        <w:t>социална</w:t>
      </w:r>
      <w:r w:rsidR="002C25EF" w:rsidRPr="00322E6A">
        <w:rPr>
          <w:rStyle w:val="tlid-translation"/>
        </w:rPr>
        <w:t xml:space="preserve"> услуг</w:t>
      </w:r>
      <w:r w:rsidR="002C25EF">
        <w:rPr>
          <w:rStyle w:val="tlid-translation"/>
        </w:rPr>
        <w:t xml:space="preserve">а </w:t>
      </w:r>
      <w:r>
        <w:rPr>
          <w:rStyle w:val="tlid-translation"/>
        </w:rPr>
        <w:t>“грижа в дома</w:t>
      </w:r>
      <w:r w:rsidR="00F119F7" w:rsidRPr="00322E6A">
        <w:rPr>
          <w:rStyle w:val="tlid-translation"/>
        </w:rPr>
        <w:t>” не би могло да се предлага</w:t>
      </w:r>
      <w:r>
        <w:rPr>
          <w:rStyle w:val="tlid-translation"/>
        </w:rPr>
        <w:t>т</w:t>
      </w:r>
      <w:r w:rsidR="00F119F7" w:rsidRPr="00322E6A">
        <w:rPr>
          <w:rStyle w:val="tlid-translation"/>
        </w:rPr>
        <w:t xml:space="preserve"> при задоволителни условия за качество и достъпна цена в Община </w:t>
      </w:r>
      <w:r w:rsidR="00C204B8">
        <w:rPr>
          <w:rStyle w:val="tlid-translation"/>
        </w:rPr>
        <w:t>……….</w:t>
      </w:r>
      <w:r w:rsidR="00F119F7" w:rsidRPr="00322E6A">
        <w:rPr>
          <w:rStyle w:val="tlid-translation"/>
        </w:rPr>
        <w:t xml:space="preserve"> без наличието на намеса на публичен орган, с оглед на което е налице пазарна неефективност. С </w:t>
      </w:r>
      <w:r w:rsidR="00F119F7" w:rsidRPr="00322E6A">
        <w:t>оглед на това е необходимо предоставяне на компенсация за осъществяването на услуга от общ икономически интерес (УОИИ) по смисъла на член 106, параграф 2 от ДФЕС.</w:t>
      </w:r>
    </w:p>
    <w:p w14:paraId="438DC5B7" w14:textId="77777777" w:rsidR="00F119F7" w:rsidRPr="00322E6A" w:rsidRDefault="00F119F7" w:rsidP="005D0677">
      <w:pPr>
        <w:autoSpaceDE w:val="0"/>
        <w:autoSpaceDN w:val="0"/>
        <w:adjustRightInd w:val="0"/>
        <w:spacing w:line="271" w:lineRule="auto"/>
        <w:ind w:right="-143"/>
        <w:jc w:val="both"/>
        <w:rPr>
          <w:rStyle w:val="tlid-translation"/>
        </w:rPr>
      </w:pPr>
    </w:p>
    <w:p w14:paraId="30E6CA49" w14:textId="77777777" w:rsidR="00F119F7" w:rsidRPr="00322E6A" w:rsidRDefault="00FA4FC0" w:rsidP="005D0677">
      <w:pPr>
        <w:autoSpaceDE w:val="0"/>
        <w:autoSpaceDN w:val="0"/>
        <w:adjustRightInd w:val="0"/>
        <w:spacing w:line="271" w:lineRule="auto"/>
        <w:ind w:right="-143"/>
        <w:jc w:val="both"/>
      </w:pPr>
      <w:r>
        <w:t>Д. Настоящата</w:t>
      </w:r>
      <w:r w:rsidR="00F119F7" w:rsidRPr="00322E6A">
        <w:t xml:space="preserve"> </w:t>
      </w:r>
      <w:r>
        <w:t>Заповед</w:t>
      </w:r>
      <w:r w:rsidR="00F119F7" w:rsidRPr="00322E6A">
        <w:t xml:space="preserve"> представлява акт за възлагане на услуга от общ икономически интерес по смисъла на Решението за УОИИ.</w:t>
      </w:r>
    </w:p>
    <w:p w14:paraId="20EB0CF7" w14:textId="77777777" w:rsidR="00F119F7" w:rsidRPr="00322E6A" w:rsidRDefault="00F119F7" w:rsidP="005D0677">
      <w:pPr>
        <w:autoSpaceDE w:val="0"/>
        <w:autoSpaceDN w:val="0"/>
        <w:adjustRightInd w:val="0"/>
        <w:spacing w:line="271" w:lineRule="auto"/>
        <w:ind w:right="-143"/>
        <w:jc w:val="both"/>
      </w:pPr>
    </w:p>
    <w:p w14:paraId="745D2D47" w14:textId="44787A23" w:rsidR="00F119F7" w:rsidRPr="00C204B8" w:rsidRDefault="00F119F7" w:rsidP="005D0677">
      <w:pPr>
        <w:autoSpaceDE w:val="0"/>
        <w:autoSpaceDN w:val="0"/>
        <w:adjustRightInd w:val="0"/>
        <w:spacing w:line="271" w:lineRule="auto"/>
        <w:ind w:right="-143"/>
        <w:jc w:val="both"/>
        <w:rPr>
          <w:i/>
        </w:rPr>
      </w:pPr>
      <w:r w:rsidRPr="00322E6A">
        <w:lastRenderedPageBreak/>
        <w:t xml:space="preserve">На основание Решението за УОИИ и при спазване на изискванията, заложени в него и съгласно </w:t>
      </w:r>
      <w:r w:rsidRPr="00C64E57">
        <w:t xml:space="preserve">Решение </w:t>
      </w:r>
      <w:r w:rsidR="00C64E57" w:rsidRPr="00C229F2">
        <w:t xml:space="preserve">№ </w:t>
      </w:r>
      <w:r w:rsidR="00C204B8">
        <w:t>… / …...</w:t>
      </w:r>
      <w:r w:rsidR="00B15702">
        <w:t>202..</w:t>
      </w:r>
      <w:r w:rsidR="00B15702" w:rsidRPr="00322E6A">
        <w:t xml:space="preserve"> </w:t>
      </w:r>
      <w:r w:rsidR="00C64E57" w:rsidRPr="00322E6A">
        <w:t>г.</w:t>
      </w:r>
      <w:r w:rsidRPr="00322E6A">
        <w:t xml:space="preserve"> на Общински съвет </w:t>
      </w:r>
      <w:r w:rsidR="00C204B8">
        <w:t>……..</w:t>
      </w:r>
      <w:r w:rsidRPr="00322E6A">
        <w:t xml:space="preserve">, </w:t>
      </w:r>
      <w:r w:rsidR="00FA4FC0">
        <w:t xml:space="preserve">Община </w:t>
      </w:r>
      <w:r w:rsidR="00C204B8">
        <w:t>…………</w:t>
      </w:r>
      <w:r w:rsidR="00FA4FC0">
        <w:t xml:space="preserve"> издава настоящата Заповед</w:t>
      </w:r>
      <w:r w:rsidRPr="00322E6A">
        <w:t xml:space="preserve"> за предоставяне на помощ за осъществяване на услуга от общ икономически интерес (</w:t>
      </w:r>
      <w:r w:rsidRPr="00322E6A">
        <w:rPr>
          <w:b/>
        </w:rPr>
        <w:t>„</w:t>
      </w:r>
      <w:r w:rsidR="00FA4FC0">
        <w:rPr>
          <w:b/>
        </w:rPr>
        <w:t>Заповедта</w:t>
      </w:r>
      <w:r w:rsidRPr="00322E6A">
        <w:rPr>
          <w:b/>
        </w:rPr>
        <w:t>“</w:t>
      </w:r>
      <w:r w:rsidR="001F4F04">
        <w:t xml:space="preserve">) и определя за Доставчик на </w:t>
      </w:r>
      <w:r w:rsidR="00C059FB">
        <w:t xml:space="preserve">интегрираната </w:t>
      </w:r>
      <w:r w:rsidR="000C207E">
        <w:rPr>
          <w:rStyle w:val="tlid-translation"/>
        </w:rPr>
        <w:t>з</w:t>
      </w:r>
      <w:r w:rsidR="000C207E" w:rsidRPr="00322E6A">
        <w:rPr>
          <w:rStyle w:val="tlid-translation"/>
        </w:rPr>
        <w:t xml:space="preserve">дравно-социалната услуга </w:t>
      </w:r>
      <w:r w:rsidR="000C207E">
        <w:t>от общ икономич</w:t>
      </w:r>
      <w:r w:rsidR="00E51E9F">
        <w:t>е</w:t>
      </w:r>
      <w:r w:rsidR="000C207E">
        <w:t>ски интерес</w:t>
      </w:r>
      <w:r w:rsidR="001F4F04">
        <w:t xml:space="preserve"> „</w:t>
      </w:r>
      <w:r w:rsidR="00C059FB">
        <w:rPr>
          <w:rStyle w:val="tlid-translation"/>
        </w:rPr>
        <w:t>грижа в дома</w:t>
      </w:r>
      <w:r w:rsidR="001F4F04" w:rsidRPr="00322E6A">
        <w:rPr>
          <w:rStyle w:val="tlid-translation"/>
        </w:rPr>
        <w:t>”</w:t>
      </w:r>
      <w:r w:rsidR="001F4F04">
        <w:rPr>
          <w:rStyle w:val="tlid-translation"/>
        </w:rPr>
        <w:t xml:space="preserve"> </w:t>
      </w:r>
      <w:r w:rsidR="00C204B8">
        <w:rPr>
          <w:rStyle w:val="tlid-translation"/>
        </w:rPr>
        <w:t>- ……………….</w:t>
      </w:r>
      <w:r w:rsidR="001F4F04">
        <w:t>.</w:t>
      </w:r>
      <w:r w:rsidR="00C204B8">
        <w:rPr>
          <w:i/>
        </w:rPr>
        <w:t xml:space="preserve"> /посочва се структурата/звеното</w:t>
      </w:r>
      <w:r w:rsidR="00C059FB">
        <w:rPr>
          <w:i/>
        </w:rPr>
        <w:t xml:space="preserve"> в общината</w:t>
      </w:r>
      <w:r w:rsidR="00C204B8">
        <w:rPr>
          <w:i/>
        </w:rPr>
        <w:t>, на което се възлага УОИИ/</w:t>
      </w:r>
    </w:p>
    <w:p w14:paraId="359EFCEC" w14:textId="77777777" w:rsidR="00F119F7" w:rsidRPr="00322E6A" w:rsidRDefault="00F119F7" w:rsidP="005D0677">
      <w:pPr>
        <w:pStyle w:val="Heading2"/>
        <w:spacing w:after="200" w:line="271" w:lineRule="auto"/>
        <w:ind w:right="-143"/>
        <w:jc w:val="both"/>
        <w:rPr>
          <w:szCs w:val="24"/>
          <w:lang w:val="bg-BG"/>
        </w:rPr>
      </w:pPr>
      <w:r w:rsidRPr="00322E6A">
        <w:rPr>
          <w:szCs w:val="24"/>
          <w:lang w:val="bg-BG"/>
        </w:rPr>
        <w:t xml:space="preserve"> </w:t>
      </w:r>
      <w:bookmarkStart w:id="1" w:name="_Toc16238354"/>
      <w:r w:rsidRPr="00322E6A">
        <w:rPr>
          <w:szCs w:val="24"/>
          <w:lang w:val="bg-BG"/>
        </w:rPr>
        <w:t>І. ДЕФИНИЦИИ И ТЪЛКУВАНЕ</w:t>
      </w:r>
      <w:bookmarkEnd w:id="1"/>
    </w:p>
    <w:p w14:paraId="2F59B497" w14:textId="77777777" w:rsidR="00F119F7" w:rsidRPr="00322E6A" w:rsidRDefault="00F119F7" w:rsidP="005D0677">
      <w:pPr>
        <w:spacing w:line="271" w:lineRule="auto"/>
        <w:ind w:right="-143"/>
        <w:jc w:val="both"/>
      </w:pPr>
      <w:r w:rsidRPr="00322E6A">
        <w:t>1</w:t>
      </w:r>
      <w:r w:rsidR="000C207E">
        <w:t>.</w:t>
      </w:r>
      <w:r w:rsidRPr="00322E6A">
        <w:t xml:space="preserve"> Освен когато съдържанието не налага друго, по смисъла на т</w:t>
      </w:r>
      <w:r w:rsidR="000C207E">
        <w:t>а</w:t>
      </w:r>
      <w:r w:rsidRPr="00322E6A">
        <w:t xml:space="preserve">зи </w:t>
      </w:r>
      <w:r w:rsidR="000C207E">
        <w:t>Заповед</w:t>
      </w:r>
      <w:r w:rsidRPr="00322E6A">
        <w:t xml:space="preserve"> посочените термини имат следното значение: </w:t>
      </w:r>
    </w:p>
    <w:p w14:paraId="1F71C9F1" w14:textId="77777777" w:rsidR="00F119F7" w:rsidRPr="00322E6A" w:rsidRDefault="00F119F7" w:rsidP="005D0677">
      <w:pPr>
        <w:spacing w:line="271" w:lineRule="auto"/>
        <w:ind w:right="-143"/>
        <w:jc w:val="both"/>
      </w:pPr>
      <w:r w:rsidRPr="00322E6A">
        <w:t>(1)</w:t>
      </w:r>
      <w:r w:rsidRPr="00322E6A">
        <w:rPr>
          <w:b/>
        </w:rPr>
        <w:t xml:space="preserve"> „Решение за УОИИ“</w:t>
      </w:r>
      <w:r w:rsidRPr="00322E6A">
        <w:t xml:space="preserve"> е Решение на Комисията от 20 декември 2011 година относно прилагането на член 106, параграф 2 от ДФЕС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 стр. 7);</w:t>
      </w:r>
    </w:p>
    <w:p w14:paraId="6B5CE828" w14:textId="77777777" w:rsidR="00F119F7" w:rsidRPr="00322E6A" w:rsidRDefault="00F119F7" w:rsidP="005D0677">
      <w:pPr>
        <w:spacing w:line="271" w:lineRule="auto"/>
        <w:ind w:right="-143"/>
        <w:jc w:val="both"/>
      </w:pPr>
      <w:r w:rsidRPr="00322E6A">
        <w:t>(2)</w:t>
      </w:r>
      <w:r w:rsidRPr="00322E6A">
        <w:rPr>
          <w:b/>
        </w:rPr>
        <w:t xml:space="preserve"> „Компенсация“</w:t>
      </w:r>
      <w:r w:rsidRPr="00322E6A">
        <w:t xml:space="preserve"> означава финансовите средства, осигурени по </w:t>
      </w:r>
      <w:r w:rsidR="00B80A44">
        <w:t>договор</w:t>
      </w:r>
      <w:r w:rsidRPr="00322E6A">
        <w:t xml:space="preserve"> </w:t>
      </w:r>
      <w:r w:rsidR="00C059FB" w:rsidRPr="00C059FB">
        <w:t>BG05SFPR002-2.001 -…..-С01</w:t>
      </w:r>
      <w:r w:rsidR="00C765B4">
        <w:rPr>
          <w:bCs/>
        </w:rPr>
        <w:t xml:space="preserve"> </w:t>
      </w:r>
      <w:r w:rsidRPr="00322E6A">
        <w:t>“</w:t>
      </w:r>
      <w:r w:rsidR="00C059FB">
        <w:t>Грижа в дома</w:t>
      </w:r>
      <w:r w:rsidR="00B80A44">
        <w:t xml:space="preserve"> </w:t>
      </w:r>
      <w:r w:rsidR="00C765B4" w:rsidRPr="001553C2">
        <w:t xml:space="preserve">в Община </w:t>
      </w:r>
      <w:r w:rsidR="00B80A44">
        <w:t>……………</w:t>
      </w:r>
      <w:r w:rsidRPr="00322E6A">
        <w:t xml:space="preserve">“, които се предоставят на Доставчика на УОИИ за покриване на разходите за предоставяне на възложената УОИИ в съответствие с условията, подробно уредени в </w:t>
      </w:r>
      <w:r w:rsidR="00C765B4">
        <w:t>Заповедта</w:t>
      </w:r>
      <w:r w:rsidRPr="00322E6A">
        <w:t>;</w:t>
      </w:r>
    </w:p>
    <w:p w14:paraId="66433CEA" w14:textId="77777777" w:rsidR="00F119F7" w:rsidRPr="00322E6A" w:rsidRDefault="00F119F7" w:rsidP="005D0677">
      <w:pPr>
        <w:spacing w:line="271" w:lineRule="auto"/>
        <w:ind w:right="-143"/>
        <w:jc w:val="both"/>
      </w:pPr>
      <w:r w:rsidRPr="00322E6A">
        <w:t xml:space="preserve">(3) </w:t>
      </w:r>
      <w:r w:rsidRPr="00322E6A">
        <w:rPr>
          <w:b/>
        </w:rPr>
        <w:t>„УОИИ“</w:t>
      </w:r>
      <w:r w:rsidR="00C059FB">
        <w:t xml:space="preserve"> е услугата „грижа в дома</w:t>
      </w:r>
      <w:r w:rsidRPr="00322E6A">
        <w:t xml:space="preserve">“, предоставяна на територията на община </w:t>
      </w:r>
      <w:r w:rsidR="00B80A44">
        <w:t>……..</w:t>
      </w:r>
      <w:r w:rsidRPr="00322E6A">
        <w:t>, възложена на Доставчика на УОИИ по силата на т</w:t>
      </w:r>
      <w:r w:rsidR="00C765B4">
        <w:t>а</w:t>
      </w:r>
      <w:r w:rsidRPr="00322E6A">
        <w:t xml:space="preserve">зи </w:t>
      </w:r>
      <w:r w:rsidR="00C765B4">
        <w:t>Заповед</w:t>
      </w:r>
      <w:r w:rsidRPr="00322E6A">
        <w:t>;</w:t>
      </w:r>
    </w:p>
    <w:p w14:paraId="3C84DCE9" w14:textId="77777777" w:rsidR="00F119F7" w:rsidRPr="00322E6A" w:rsidRDefault="00F119F7" w:rsidP="005D0677">
      <w:pPr>
        <w:autoSpaceDE w:val="0"/>
        <w:autoSpaceDN w:val="0"/>
        <w:adjustRightInd w:val="0"/>
        <w:ind w:right="-143"/>
        <w:jc w:val="both"/>
      </w:pPr>
      <w:r w:rsidRPr="00322E6A">
        <w:t>(4)</w:t>
      </w:r>
      <w:r w:rsidRPr="00322E6A">
        <w:rPr>
          <w:b/>
        </w:rPr>
        <w:t xml:space="preserve"> „Потребители“</w:t>
      </w:r>
      <w:r w:rsidRPr="00322E6A">
        <w:t xml:space="preserve"> са лица,</w:t>
      </w:r>
      <w:r w:rsidR="00C059FB">
        <w:t xml:space="preserve"> получаващи „грижа в дома</w:t>
      </w:r>
      <w:r w:rsidRPr="00322E6A">
        <w:t xml:space="preserve">“ в община </w:t>
      </w:r>
      <w:r w:rsidR="00B80A44">
        <w:t>………..</w:t>
      </w:r>
      <w:r w:rsidRPr="00322E6A">
        <w:t xml:space="preserve">; </w:t>
      </w:r>
    </w:p>
    <w:p w14:paraId="501BB2CE" w14:textId="77777777" w:rsidR="00F119F7" w:rsidRPr="00322E6A" w:rsidRDefault="00F119F7" w:rsidP="005D0677">
      <w:pPr>
        <w:spacing w:line="271" w:lineRule="auto"/>
        <w:ind w:right="-143"/>
        <w:jc w:val="both"/>
      </w:pPr>
      <w:r w:rsidRPr="00322E6A">
        <w:t>(5)</w:t>
      </w:r>
      <w:r w:rsidRPr="00322E6A">
        <w:rPr>
          <w:b/>
        </w:rPr>
        <w:t xml:space="preserve"> „Разумна печалба“</w:t>
      </w:r>
      <w:r w:rsidRPr="00322E6A">
        <w:t xml:space="preserve"> по настоящ</w:t>
      </w:r>
      <w:r w:rsidR="00E51E9F">
        <w:t>ата</w:t>
      </w:r>
      <w:r w:rsidRPr="00322E6A">
        <w:t xml:space="preserve"> </w:t>
      </w:r>
      <w:r w:rsidR="00E51E9F">
        <w:t>Заповед</w:t>
      </w:r>
      <w:r w:rsidRPr="00322E6A">
        <w:t xml:space="preserve"> не е допустимо реализирането на печалба при изпълнението на УОИИ.</w:t>
      </w:r>
    </w:p>
    <w:p w14:paraId="51A772B5" w14:textId="77777777" w:rsidR="00F119F7" w:rsidRPr="00322E6A" w:rsidRDefault="00F119F7" w:rsidP="005D0677">
      <w:pPr>
        <w:spacing w:line="271" w:lineRule="auto"/>
        <w:ind w:right="-143"/>
        <w:jc w:val="both"/>
      </w:pPr>
    </w:p>
    <w:p w14:paraId="1FE87CD9" w14:textId="77777777" w:rsidR="00F119F7" w:rsidRPr="00322E6A" w:rsidRDefault="00F119F7" w:rsidP="005D0677">
      <w:pPr>
        <w:keepNext/>
        <w:keepLines/>
        <w:spacing w:after="120" w:line="271" w:lineRule="auto"/>
        <w:ind w:right="-143"/>
        <w:jc w:val="both"/>
        <w:outlineLvl w:val="1"/>
        <w:rPr>
          <w:b/>
          <w:bCs/>
          <w:color w:val="000000"/>
        </w:rPr>
      </w:pPr>
      <w:bookmarkStart w:id="2" w:name="_Toc16238355"/>
      <w:r w:rsidRPr="00322E6A">
        <w:rPr>
          <w:b/>
          <w:bCs/>
          <w:color w:val="000000"/>
        </w:rPr>
        <w:t xml:space="preserve">II. ПРЕДМЕТ НА </w:t>
      </w:r>
      <w:r w:rsidR="00E51E9F">
        <w:rPr>
          <w:b/>
          <w:bCs/>
          <w:color w:val="000000"/>
        </w:rPr>
        <w:t>ЗАПОВЕДТА</w:t>
      </w:r>
      <w:bookmarkEnd w:id="2"/>
      <w:r w:rsidRPr="00322E6A">
        <w:rPr>
          <w:b/>
          <w:bCs/>
          <w:color w:val="000000"/>
        </w:rPr>
        <w:t xml:space="preserve"> </w:t>
      </w:r>
    </w:p>
    <w:p w14:paraId="350A444F" w14:textId="77777777" w:rsidR="00F119F7" w:rsidRPr="00322E6A" w:rsidRDefault="00F119F7" w:rsidP="005D0677">
      <w:pPr>
        <w:ind w:right="-143"/>
        <w:jc w:val="both"/>
      </w:pPr>
      <w:r w:rsidRPr="00322E6A">
        <w:t xml:space="preserve">2 (1) Общината възлага </w:t>
      </w:r>
      <w:r w:rsidR="006839DA">
        <w:t>н</w:t>
      </w:r>
      <w:r w:rsidRPr="00322E6A">
        <w:t xml:space="preserve">а </w:t>
      </w:r>
      <w:r w:rsidR="00B80A44">
        <w:t>……………..</w:t>
      </w:r>
      <w:r w:rsidR="00B80A44">
        <w:rPr>
          <w:i/>
        </w:rPr>
        <w:t>(посочва се структурата/звеното</w:t>
      </w:r>
      <w:r w:rsidR="00C059FB">
        <w:rPr>
          <w:i/>
        </w:rPr>
        <w:t xml:space="preserve"> в общината</w:t>
      </w:r>
      <w:r w:rsidR="00B80A44">
        <w:rPr>
          <w:i/>
        </w:rPr>
        <w:t>, което ще изпълнява УОИИ)</w:t>
      </w:r>
      <w:r w:rsidR="00E51E9F">
        <w:t xml:space="preserve">, в качеството </w:t>
      </w:r>
      <w:r w:rsidR="00803A0B">
        <w:t>му</w:t>
      </w:r>
      <w:r w:rsidR="00E51E9F">
        <w:t xml:space="preserve"> на Д</w:t>
      </w:r>
      <w:r w:rsidRPr="00322E6A">
        <w:t>оставчик на УОИИ да изпълнява следните задължения</w:t>
      </w:r>
      <w:r w:rsidR="006839DA">
        <w:t>,</w:t>
      </w:r>
      <w:r w:rsidRPr="00322E6A">
        <w:t xml:space="preserve"> като услуга от общ икономически</w:t>
      </w:r>
      <w:r w:rsidR="00C059FB">
        <w:t xml:space="preserve"> интерес „грижа в дома</w:t>
      </w:r>
      <w:r w:rsidRPr="00322E6A">
        <w:t>“ („УОИИ”):</w:t>
      </w:r>
    </w:p>
    <w:p w14:paraId="65EB5C5E" w14:textId="77777777" w:rsidR="00B80A44" w:rsidRDefault="00B80A44" w:rsidP="00AF321B">
      <w:pPr>
        <w:pStyle w:val="ListParagraph"/>
      </w:pPr>
      <w:r w:rsidRPr="00B80A44">
        <w:t>Изпълнение на дейността по оценка на нуждите и подбор на лицата, кои</w:t>
      </w:r>
      <w:r w:rsidR="00C059FB">
        <w:t>то да получават грижа в дома</w:t>
      </w:r>
      <w:r w:rsidRPr="00B80A44">
        <w:t xml:space="preserve"> </w:t>
      </w:r>
      <w:r>
        <w:t>(</w:t>
      </w:r>
      <w:r w:rsidRPr="00B80A44">
        <w:t>ако е приложимо</w:t>
      </w:r>
      <w:r>
        <w:t>);</w:t>
      </w:r>
    </w:p>
    <w:p w14:paraId="114381E8" w14:textId="77777777" w:rsidR="00B80A44" w:rsidRDefault="00B80A44" w:rsidP="00AF321B">
      <w:pPr>
        <w:pStyle w:val="ListParagraph"/>
      </w:pPr>
      <w:r w:rsidRPr="00B80A44">
        <w:t>Сключване на договори с ползвателите на услугата и контрол върху изпълнението на задълженията на ползвателите</w:t>
      </w:r>
      <w:r>
        <w:t xml:space="preserve"> (ако е приложимо);</w:t>
      </w:r>
    </w:p>
    <w:p w14:paraId="65DB4924" w14:textId="77777777" w:rsidR="00F119F7" w:rsidRDefault="00834F3A" w:rsidP="00834F3A">
      <w:pPr>
        <w:pStyle w:val="ListParagraph"/>
      </w:pPr>
      <w:r w:rsidRPr="00834F3A">
        <w:t xml:space="preserve">Предоставяне на почасови мобилни интегрирани здравно-социални услуги за </w:t>
      </w:r>
      <w:r>
        <w:t>потребителите</w:t>
      </w:r>
      <w:r w:rsidR="00F119F7" w:rsidRPr="00322E6A">
        <w:t>, съобразно оценката на техните индивидуални потребности.</w:t>
      </w:r>
    </w:p>
    <w:p w14:paraId="2891DC32" w14:textId="77777777" w:rsidR="00B80A44" w:rsidRPr="00322E6A" w:rsidRDefault="00B80A44" w:rsidP="00B80A44">
      <w:pPr>
        <w:pStyle w:val="ListParagraph"/>
      </w:pPr>
      <w:r w:rsidRPr="00B80A44">
        <w:t>Доставка на храна, хранителни продукти и продукти от първа необходимост, вкл. лекарства (закупени със средства на потребителите или с други средства, различни от тези по настоящата операция), заплащане на битови сметки, заявяване и получаване на неотложни административни и битови услуги (със средства на потребителите или с други средства, различни от тези по настоящата операция).</w:t>
      </w:r>
    </w:p>
    <w:p w14:paraId="7EB93623" w14:textId="77777777" w:rsidR="00F119F7" w:rsidRPr="00322E6A" w:rsidRDefault="00834F3A" w:rsidP="00834F3A">
      <w:pPr>
        <w:pStyle w:val="ListParagraph"/>
      </w:pPr>
      <w:r>
        <w:t>Предоставяне</w:t>
      </w:r>
      <w:r w:rsidR="00F119F7" w:rsidRPr="00322E6A">
        <w:t xml:space="preserve"> на психологическа подкрепа</w:t>
      </w:r>
      <w:r>
        <w:t>,</w:t>
      </w:r>
      <w:r w:rsidR="00F119F7" w:rsidRPr="00322E6A">
        <w:t xml:space="preserve"> </w:t>
      </w:r>
      <w:r w:rsidRPr="00834F3A">
        <w:t>консултиране, информация относно превенция и профилактика на здравето и социално значими заболявания.</w:t>
      </w:r>
    </w:p>
    <w:p w14:paraId="225EE3F6" w14:textId="77777777" w:rsidR="00F119F7" w:rsidRDefault="00F119F7" w:rsidP="00AF321B">
      <w:pPr>
        <w:pStyle w:val="ListParagraph"/>
      </w:pPr>
      <w:r w:rsidRPr="00322E6A">
        <w:t>Обучение и супервизия на персонала, ангажиран с предоставянето на услугите.</w:t>
      </w:r>
    </w:p>
    <w:p w14:paraId="2D5C28F6" w14:textId="588D36AC" w:rsidR="00716D87" w:rsidRPr="00322E6A" w:rsidRDefault="00716D87" w:rsidP="00716D87">
      <w:pPr>
        <w:pStyle w:val="ListParagraph"/>
      </w:pPr>
      <w:r w:rsidRPr="00716D87">
        <w:t xml:space="preserve">Транспорт на персонала, предоставящ услугите от/до домовете на </w:t>
      </w:r>
      <w:r>
        <w:t>лицата;</w:t>
      </w:r>
    </w:p>
    <w:p w14:paraId="439C41FB" w14:textId="77777777" w:rsidR="00F119F7" w:rsidRPr="00322E6A" w:rsidRDefault="00F119F7" w:rsidP="00AF321B">
      <w:pPr>
        <w:pStyle w:val="ListParagraph"/>
      </w:pPr>
      <w:r w:rsidRPr="00322E6A">
        <w:lastRenderedPageBreak/>
        <w:t>Спазване на изисквания за безопасност и сигурност, доколкото е приложимо.</w:t>
      </w:r>
    </w:p>
    <w:p w14:paraId="5C9C0124" w14:textId="77777777" w:rsidR="00F119F7" w:rsidRPr="00322E6A" w:rsidRDefault="00F119F7" w:rsidP="00AF321B">
      <w:pPr>
        <w:pStyle w:val="ListParagraph"/>
      </w:pPr>
      <w:r w:rsidRPr="00322E6A">
        <w:t>Спазване на изисквания за качество за изпълнение на дейностите, механизми за контрол на качеството (доколкото е приложимо).</w:t>
      </w:r>
    </w:p>
    <w:p w14:paraId="67E49C71" w14:textId="77777777" w:rsidR="00803A0B" w:rsidRPr="00FB2C92" w:rsidRDefault="00803A0B" w:rsidP="00AF321B">
      <w:pPr>
        <w:pStyle w:val="ListParagraph"/>
      </w:pPr>
      <w:r w:rsidRPr="00322E6A">
        <w:t>Спазване на „</w:t>
      </w:r>
      <w:r w:rsidRPr="00664200">
        <w:t>Методика за предоставяне на интегрирана здравно-с</w:t>
      </w:r>
      <w:r w:rsidR="00834F3A">
        <w:t>оциална услуга „Грижа в дома</w:t>
      </w:r>
      <w:r w:rsidRPr="00322E6A">
        <w:t xml:space="preserve">“, </w:t>
      </w:r>
      <w:r>
        <w:t xml:space="preserve">утвърдена от Общински съвет </w:t>
      </w:r>
      <w:r w:rsidR="00B80A44">
        <w:t>……</w:t>
      </w:r>
      <w:r w:rsidRPr="00322E6A">
        <w:t>.</w:t>
      </w:r>
    </w:p>
    <w:p w14:paraId="48527723" w14:textId="49FFD563" w:rsidR="00FB2C92" w:rsidRDefault="00C64E57" w:rsidP="00AF321B">
      <w:pPr>
        <w:pStyle w:val="ListParagraph"/>
      </w:pPr>
      <w:r>
        <w:t xml:space="preserve">Спазване на утвърдените със </w:t>
      </w:r>
      <w:r w:rsidR="00B80A44" w:rsidRPr="00B80A44">
        <w:t xml:space="preserve">Заповед №  ……/ …….. </w:t>
      </w:r>
      <w:r w:rsidR="002C25EF" w:rsidRPr="00B80A44">
        <w:t>202</w:t>
      </w:r>
      <w:r w:rsidR="002C25EF">
        <w:t xml:space="preserve">. </w:t>
      </w:r>
      <w:r>
        <w:t xml:space="preserve">г. вътрешни правила и процедури за предоставяне на </w:t>
      </w:r>
      <w:r w:rsidRPr="00322E6A">
        <w:t>услуга</w:t>
      </w:r>
      <w:r>
        <w:t>та</w:t>
      </w:r>
      <w:r w:rsidRPr="00322E6A">
        <w:t xml:space="preserve"> от общ икономически</w:t>
      </w:r>
      <w:r w:rsidR="00B80A44">
        <w:t xml:space="preserve"> интерес „грижа</w:t>
      </w:r>
      <w:r w:rsidR="008427B0">
        <w:t xml:space="preserve"> в дома</w:t>
      </w:r>
      <w:r w:rsidRPr="00322E6A">
        <w:t>“</w:t>
      </w:r>
      <w:r w:rsidR="00B80A44">
        <w:t>;</w:t>
      </w:r>
    </w:p>
    <w:p w14:paraId="1EB15C9F" w14:textId="77777777" w:rsidR="00B80A44" w:rsidRPr="00322E6A" w:rsidRDefault="00B80A44" w:rsidP="00AF321B">
      <w:pPr>
        <w:pStyle w:val="ListParagraph"/>
      </w:pPr>
      <w:r>
        <w:t>Други по преценка на Възложителя.</w:t>
      </w:r>
    </w:p>
    <w:p w14:paraId="153B109D" w14:textId="76AA1466" w:rsidR="00803A0B" w:rsidRDefault="00803A0B" w:rsidP="005D0677">
      <w:pPr>
        <w:ind w:right="-143"/>
        <w:jc w:val="both"/>
      </w:pPr>
    </w:p>
    <w:p w14:paraId="15F90A24" w14:textId="77777777" w:rsidR="008427B0" w:rsidRDefault="00F119F7" w:rsidP="005D0677">
      <w:pPr>
        <w:spacing w:before="120"/>
        <w:ind w:right="-143"/>
        <w:jc w:val="both"/>
      </w:pPr>
      <w:r w:rsidRPr="00322E6A">
        <w:t xml:space="preserve">(2) УОИИ предмет на </w:t>
      </w:r>
      <w:r w:rsidR="00630553">
        <w:t xml:space="preserve">Заповедта </w:t>
      </w:r>
      <w:r w:rsidRPr="00322E6A">
        <w:t xml:space="preserve">следва да се предоставят от квалифициран персонал при спазване на всички нормативни изисквания за осъществяване на този тип социална услуга. </w:t>
      </w:r>
      <w:r w:rsidR="008427B0">
        <w:t>На л</w:t>
      </w:r>
      <w:r w:rsidRPr="00322E6A">
        <w:t>ица</w:t>
      </w:r>
      <w:r w:rsidR="008427B0">
        <w:t>та</w:t>
      </w:r>
      <w:r w:rsidRPr="00322E6A">
        <w:t xml:space="preserve">, ангажирани </w:t>
      </w:r>
      <w:r w:rsidR="008427B0">
        <w:t>с предоставянето на „</w:t>
      </w:r>
      <w:r w:rsidRPr="00322E6A">
        <w:t>грижа</w:t>
      </w:r>
      <w:r w:rsidR="008427B0">
        <w:t xml:space="preserve"> в дома“ се </w:t>
      </w:r>
      <w:r w:rsidRPr="00322E6A">
        <w:t>пре</w:t>
      </w:r>
      <w:r w:rsidR="008427B0">
        <w:t>доставя</w:t>
      </w:r>
      <w:r w:rsidRPr="00322E6A">
        <w:t xml:space="preserve"> обучение, </w:t>
      </w:r>
      <w:r w:rsidR="008427B0">
        <w:t>в случай че същите не са преминавали подобно по друг проект или програма или полагат грижи за потребител със специфични нужди или други обстоятелства налагат повишаване на техните знания и умения.</w:t>
      </w:r>
    </w:p>
    <w:p w14:paraId="0E06B5E9" w14:textId="77777777" w:rsidR="00F119F7" w:rsidRPr="00322E6A" w:rsidRDefault="00F119F7" w:rsidP="005D0677">
      <w:pPr>
        <w:spacing w:before="120"/>
        <w:ind w:right="-143"/>
        <w:jc w:val="both"/>
      </w:pPr>
      <w:r w:rsidRPr="00322E6A">
        <w:t>(3) За изпълнението на УОИИ Доставчикът ще получи Компенсация съгласно условията на т</w:t>
      </w:r>
      <w:r w:rsidR="00630553">
        <w:t>а</w:t>
      </w:r>
      <w:r w:rsidRPr="00322E6A">
        <w:t xml:space="preserve">зи </w:t>
      </w:r>
      <w:r w:rsidR="00630553">
        <w:t>Заповед</w:t>
      </w:r>
      <w:r w:rsidRPr="00322E6A">
        <w:t xml:space="preserve"> и приложенията към не</w:t>
      </w:r>
      <w:r w:rsidR="00630553">
        <w:t>я</w:t>
      </w:r>
      <w:r w:rsidRPr="00322E6A">
        <w:t xml:space="preserve">, при спазване на изискванията на Решението за УОИИ.  </w:t>
      </w:r>
    </w:p>
    <w:p w14:paraId="327D7347" w14:textId="77777777" w:rsidR="00F119F7" w:rsidRPr="00C21FA0" w:rsidRDefault="00F119F7" w:rsidP="005D0677">
      <w:pPr>
        <w:spacing w:before="120"/>
        <w:ind w:right="-143"/>
        <w:jc w:val="both"/>
        <w:rPr>
          <w:i/>
          <w:color w:val="FF0000"/>
        </w:rPr>
      </w:pPr>
      <w:r w:rsidRPr="00322E6A">
        <w:t xml:space="preserve">Чл. 3 Доставчикът на УОИИ </w:t>
      </w:r>
      <w:r w:rsidR="00C21FA0" w:rsidRPr="00C21FA0">
        <w:rPr>
          <w:color w:val="FF0000"/>
        </w:rPr>
        <w:t>има/</w:t>
      </w:r>
      <w:r w:rsidR="008E260B" w:rsidRPr="00C21FA0">
        <w:rPr>
          <w:color w:val="FF0000"/>
        </w:rPr>
        <w:t>няма</w:t>
      </w:r>
      <w:r w:rsidRPr="00C21FA0">
        <w:rPr>
          <w:color w:val="FF0000"/>
        </w:rPr>
        <w:t xml:space="preserve"> </w:t>
      </w:r>
      <w:r w:rsidRPr="00322E6A">
        <w:t xml:space="preserve">право да </w:t>
      </w:r>
      <w:r w:rsidR="00B4058E">
        <w:t xml:space="preserve">събира </w:t>
      </w:r>
      <w:r w:rsidRPr="00322E6A">
        <w:t xml:space="preserve">приходи от предоставяните УОИИ, а именно </w:t>
      </w:r>
      <w:r w:rsidR="008E260B">
        <w:t>месечни такси</w:t>
      </w:r>
      <w:r w:rsidRPr="00322E6A">
        <w:t xml:space="preserve"> от Потребителите.</w:t>
      </w:r>
      <w:r w:rsidR="00C21FA0">
        <w:t xml:space="preserve"> </w:t>
      </w:r>
      <w:r w:rsidR="00C21FA0" w:rsidRPr="00C21FA0">
        <w:rPr>
          <w:i/>
          <w:color w:val="FF0000"/>
        </w:rPr>
        <w:t>(</w:t>
      </w:r>
      <w:r w:rsidR="00C21FA0">
        <w:rPr>
          <w:i/>
          <w:color w:val="FF0000"/>
        </w:rPr>
        <w:t>в зависимост от решението на ОбС)</w:t>
      </w:r>
    </w:p>
    <w:p w14:paraId="11BC3726" w14:textId="77777777" w:rsidR="00F119F7" w:rsidRPr="00322E6A" w:rsidRDefault="00F119F7" w:rsidP="005D0677">
      <w:pPr>
        <w:spacing w:line="271" w:lineRule="auto"/>
        <w:ind w:right="-143"/>
        <w:jc w:val="both"/>
        <w:rPr>
          <w:i/>
        </w:rPr>
      </w:pPr>
    </w:p>
    <w:p w14:paraId="7C9C63CC" w14:textId="77777777" w:rsidR="00F119F7" w:rsidRPr="00322E6A" w:rsidRDefault="00F119F7" w:rsidP="005D0677">
      <w:pPr>
        <w:keepNext/>
        <w:keepLines/>
        <w:spacing w:after="120" w:line="271" w:lineRule="auto"/>
        <w:ind w:right="-143"/>
        <w:jc w:val="both"/>
        <w:outlineLvl w:val="1"/>
        <w:rPr>
          <w:b/>
          <w:bCs/>
          <w:color w:val="000000"/>
        </w:rPr>
      </w:pPr>
      <w:bookmarkStart w:id="3" w:name="_Toc16238356"/>
      <w:r w:rsidRPr="00322E6A">
        <w:rPr>
          <w:b/>
          <w:bCs/>
          <w:color w:val="000000"/>
        </w:rPr>
        <w:t>III. МЯСТО НА ИЗПЪЛНЕНИЕ И ПРОДЪЛЖИТЕЛНОСТ НА ДОГОВОРА</w:t>
      </w:r>
      <w:bookmarkEnd w:id="3"/>
    </w:p>
    <w:p w14:paraId="16AD95C1" w14:textId="77777777" w:rsidR="00F119F7" w:rsidRPr="00322E6A" w:rsidRDefault="00F119F7" w:rsidP="005D0677">
      <w:pPr>
        <w:spacing w:line="271" w:lineRule="auto"/>
        <w:ind w:right="-143"/>
        <w:jc w:val="both"/>
      </w:pPr>
      <w:r w:rsidRPr="00322E6A">
        <w:t xml:space="preserve">Чл. 4 Мястото на изпълнение на възложената с този Договор УОИИ е на територията на Община </w:t>
      </w:r>
      <w:r w:rsidR="00B80A44">
        <w:t>…….</w:t>
      </w:r>
      <w:r w:rsidRPr="00322E6A">
        <w:t>.</w:t>
      </w:r>
    </w:p>
    <w:p w14:paraId="1C56BE58" w14:textId="77777777" w:rsidR="00F119F7" w:rsidRPr="00B4058E" w:rsidRDefault="00F119F7" w:rsidP="005D0677">
      <w:pPr>
        <w:spacing w:line="271" w:lineRule="auto"/>
        <w:ind w:right="-143"/>
        <w:jc w:val="both"/>
      </w:pPr>
      <w:r w:rsidRPr="00B4058E">
        <w:t xml:space="preserve">Чл. 5 (1) </w:t>
      </w:r>
      <w:r w:rsidR="00253180" w:rsidRPr="00B4058E">
        <w:t>Заповедта</w:t>
      </w:r>
      <w:r w:rsidRPr="00B4058E">
        <w:t xml:space="preserve"> влиза в сила от датата на </w:t>
      </w:r>
      <w:r w:rsidR="00253180" w:rsidRPr="00B4058E">
        <w:t>издаването</w:t>
      </w:r>
      <w:r w:rsidRPr="00B4058E">
        <w:t xml:space="preserve"> </w:t>
      </w:r>
      <w:r w:rsidR="00253180" w:rsidRPr="00B4058E">
        <w:t>ѝ</w:t>
      </w:r>
      <w:r w:rsidRPr="00B4058E">
        <w:t xml:space="preserve"> </w:t>
      </w:r>
      <w:r w:rsidR="00253180" w:rsidRPr="00B4058E">
        <w:t>и е със срок на валидност до изтичане срокът за предоставяне на УОИИ съгласно ал. 2</w:t>
      </w:r>
      <w:r w:rsidRPr="00B4058E">
        <w:t>.</w:t>
      </w:r>
    </w:p>
    <w:p w14:paraId="46D0F668" w14:textId="77777777" w:rsidR="00F119F7" w:rsidRPr="00322E6A" w:rsidRDefault="00F119F7" w:rsidP="005D0677">
      <w:pPr>
        <w:spacing w:line="271" w:lineRule="auto"/>
        <w:ind w:right="-143"/>
        <w:jc w:val="both"/>
      </w:pPr>
      <w:r w:rsidRPr="00B4058E">
        <w:t xml:space="preserve">(2) Срокът </w:t>
      </w:r>
      <w:r w:rsidR="00957C6F" w:rsidRPr="00B4058E">
        <w:t>за предоставяне на УОИИ</w:t>
      </w:r>
      <w:r w:rsidRPr="00B4058E">
        <w:t xml:space="preserve"> е 12 месеца</w:t>
      </w:r>
      <w:r w:rsidR="00957C6F" w:rsidRPr="00B4058E">
        <w:t xml:space="preserve">, считано от </w:t>
      </w:r>
      <w:r w:rsidR="008427B0">
        <w:t>…….202..</w:t>
      </w:r>
      <w:r w:rsidR="00957C6F" w:rsidRPr="00B4058E">
        <w:t xml:space="preserve"> г. до </w:t>
      </w:r>
      <w:r w:rsidR="008427B0">
        <w:t>………..202…</w:t>
      </w:r>
      <w:r w:rsidR="00957C6F" w:rsidRPr="00B4058E">
        <w:t xml:space="preserve"> г.</w:t>
      </w:r>
    </w:p>
    <w:p w14:paraId="5989D5B6" w14:textId="77777777" w:rsidR="00F119F7" w:rsidRPr="00322E6A" w:rsidRDefault="00F119F7" w:rsidP="005D0677">
      <w:pPr>
        <w:spacing w:line="271" w:lineRule="auto"/>
        <w:ind w:right="-143"/>
        <w:jc w:val="both"/>
      </w:pPr>
    </w:p>
    <w:p w14:paraId="17D89078" w14:textId="77777777" w:rsidR="00F119F7" w:rsidRPr="00322E6A" w:rsidRDefault="00F119F7" w:rsidP="005D0677">
      <w:pPr>
        <w:keepNext/>
        <w:keepLines/>
        <w:spacing w:after="120" w:line="271" w:lineRule="auto"/>
        <w:ind w:right="-143"/>
        <w:jc w:val="both"/>
        <w:outlineLvl w:val="1"/>
        <w:rPr>
          <w:b/>
          <w:bCs/>
          <w:color w:val="000000"/>
        </w:rPr>
      </w:pPr>
      <w:bookmarkStart w:id="4" w:name="_Toc16238357"/>
      <w:r w:rsidRPr="00322E6A">
        <w:rPr>
          <w:b/>
          <w:bCs/>
          <w:color w:val="000000"/>
        </w:rPr>
        <w:t>IV. КОМПЕНСАЦИЯ</w:t>
      </w:r>
      <w:bookmarkEnd w:id="4"/>
    </w:p>
    <w:p w14:paraId="6A2B0DE7" w14:textId="77777777" w:rsidR="00F119F7" w:rsidRPr="00322E6A" w:rsidRDefault="00F119F7" w:rsidP="005D0677">
      <w:pPr>
        <w:widowControl w:val="0"/>
        <w:spacing w:after="120" w:line="271" w:lineRule="auto"/>
        <w:ind w:right="-143"/>
        <w:jc w:val="both"/>
        <w:rPr>
          <w:b/>
        </w:rPr>
      </w:pPr>
      <w:r w:rsidRPr="00322E6A">
        <w:t>Чл. 6 (1) Общината се задължава да заплати на Доставчика на УОИИ компенсация за предоставянето на услугите, определена съобразно правилата на т</w:t>
      </w:r>
      <w:r w:rsidR="00606285">
        <w:t>а</w:t>
      </w:r>
      <w:r w:rsidRPr="00322E6A">
        <w:t xml:space="preserve">зи </w:t>
      </w:r>
      <w:r w:rsidR="00606285">
        <w:t>Заповед</w:t>
      </w:r>
      <w:r w:rsidRPr="00322E6A">
        <w:t xml:space="preserve"> (наричана по-нататък „Компенсация</w:t>
      </w:r>
      <w:r w:rsidRPr="00322E6A">
        <w:rPr>
          <w:b/>
        </w:rPr>
        <w:t>“</w:t>
      </w:r>
      <w:r w:rsidRPr="00322E6A">
        <w:t>).</w:t>
      </w:r>
    </w:p>
    <w:p w14:paraId="10C14D9C" w14:textId="77777777" w:rsidR="00F119F7" w:rsidRPr="00322E6A" w:rsidRDefault="00F119F7" w:rsidP="005D0677">
      <w:pPr>
        <w:widowControl w:val="0"/>
        <w:spacing w:after="120" w:line="271" w:lineRule="auto"/>
        <w:ind w:right="-143"/>
        <w:jc w:val="both"/>
        <w:rPr>
          <w:b/>
        </w:rPr>
      </w:pPr>
      <w:r w:rsidRPr="00322E6A">
        <w:t xml:space="preserve">(2) Компенсацията ще бъде определена на базата на чл. 5, </w:t>
      </w:r>
      <w:r w:rsidRPr="00322E6A">
        <w:rPr>
          <w:color w:val="000000"/>
          <w:spacing w:val="1"/>
        </w:rPr>
        <w:t>пар. 2 от Решението за УОИИ</w:t>
      </w:r>
      <w:r w:rsidRPr="00322E6A">
        <w:t xml:space="preserve"> и покрива нетните разходи на Доставчика на УОИИ. </w:t>
      </w:r>
    </w:p>
    <w:p w14:paraId="62CB025B" w14:textId="77777777" w:rsidR="00F119F7" w:rsidRPr="00322E6A" w:rsidRDefault="00F119F7" w:rsidP="005D0677">
      <w:pPr>
        <w:widowControl w:val="0"/>
        <w:spacing w:after="120" w:line="271" w:lineRule="auto"/>
        <w:ind w:right="-143"/>
        <w:jc w:val="both"/>
      </w:pPr>
      <w:r w:rsidRPr="00322E6A">
        <w:t>(3)</w:t>
      </w:r>
      <w:r w:rsidRPr="00322E6A">
        <w:rPr>
          <w:b/>
        </w:rPr>
        <w:t xml:space="preserve"> </w:t>
      </w:r>
      <w:r w:rsidRPr="00322E6A">
        <w:t xml:space="preserve">Компенсацията за предоставянето на УОИИ ще се използва от </w:t>
      </w:r>
      <w:r w:rsidRPr="00322E6A">
        <w:rPr>
          <w:color w:val="000000"/>
        </w:rPr>
        <w:t>Доставчика на УОИИ</w:t>
      </w:r>
      <w:r w:rsidRPr="00322E6A">
        <w:t xml:space="preserve"> единствено за покриване на разходите за осъществяване на задълженията за обществена услуга по т</w:t>
      </w:r>
      <w:r w:rsidR="00606285">
        <w:t>а</w:t>
      </w:r>
      <w:r w:rsidRPr="00322E6A">
        <w:t xml:space="preserve">зи </w:t>
      </w:r>
      <w:r w:rsidR="00606285">
        <w:t>Заповед</w:t>
      </w:r>
      <w:r w:rsidRPr="00322E6A">
        <w:t>, съобразно уговореното в не</w:t>
      </w:r>
      <w:r w:rsidR="00606285">
        <w:t>я</w:t>
      </w:r>
      <w:r w:rsidRPr="00322E6A">
        <w:t>.</w:t>
      </w:r>
    </w:p>
    <w:p w14:paraId="21264F1A" w14:textId="77777777" w:rsidR="00F119F7" w:rsidRPr="00322E6A" w:rsidRDefault="00F119F7" w:rsidP="005D0677">
      <w:pPr>
        <w:widowControl w:val="0"/>
        <w:spacing w:after="120" w:line="271" w:lineRule="auto"/>
        <w:ind w:right="-143"/>
        <w:jc w:val="both"/>
      </w:pPr>
      <w:bookmarkStart w:id="5" w:name="_Toc8382678"/>
      <w:r w:rsidRPr="00322E6A">
        <w:t xml:space="preserve">Чл. 7 (1) Размерът на Компенсацията не може да надвишава нетните разходи за предоставяне на обществената услуга, които представляват разликата между разходите, необходими за извършването на УОИИ и приходите, генерирани при осъществяване на обществената услуга. </w:t>
      </w:r>
    </w:p>
    <w:p w14:paraId="55B55D74" w14:textId="77777777" w:rsidR="00F119F7" w:rsidRPr="00322E6A" w:rsidRDefault="00F119F7" w:rsidP="005D0677">
      <w:pPr>
        <w:spacing w:after="120" w:line="271" w:lineRule="auto"/>
        <w:ind w:right="-143"/>
        <w:jc w:val="both"/>
      </w:pPr>
      <w:r w:rsidRPr="00322E6A">
        <w:rPr>
          <w:color w:val="000000"/>
        </w:rPr>
        <w:t xml:space="preserve">(2) Разходите, които подлежат на Компенсация, включват всички обосновани разходи, направени при извършването на УОИИ </w:t>
      </w:r>
      <w:r w:rsidRPr="00322E6A">
        <w:t>при съблюдаване на следните критерии:</w:t>
      </w:r>
    </w:p>
    <w:p w14:paraId="29CF1025" w14:textId="77777777" w:rsidR="00F119F7" w:rsidRPr="00322E6A" w:rsidRDefault="00AC322D" w:rsidP="00AF321B">
      <w:pPr>
        <w:pStyle w:val="ListParagraph"/>
        <w:numPr>
          <w:ilvl w:val="0"/>
          <w:numId w:val="0"/>
        </w:numPr>
        <w:ind w:left="720"/>
      </w:pPr>
      <w:r>
        <w:t xml:space="preserve">1. </w:t>
      </w:r>
      <w:r w:rsidR="00F119F7" w:rsidRPr="00322E6A">
        <w:t>Разходите са възникнали за изпълнение на УОИИ, както следва:</w:t>
      </w:r>
    </w:p>
    <w:p w14:paraId="07AB2F97" w14:textId="77777777" w:rsidR="008E643E" w:rsidRPr="008E643E" w:rsidRDefault="008E643E" w:rsidP="008E643E">
      <w:pPr>
        <w:pStyle w:val="NormalWeb"/>
        <w:tabs>
          <w:tab w:val="left" w:pos="7200"/>
        </w:tabs>
        <w:ind w:firstLine="851"/>
        <w:jc w:val="both"/>
      </w:pPr>
      <w:r w:rsidRPr="008E643E">
        <w:lastRenderedPageBreak/>
        <w:t>- разходи за възнаграждение, н</w:t>
      </w:r>
      <w:r w:rsidR="008427B0">
        <w:t>а база трудов/граждански договор</w:t>
      </w:r>
      <w:bookmarkStart w:id="6" w:name="_GoBack"/>
      <w:bookmarkEnd w:id="6"/>
      <w:r w:rsidRPr="008E643E">
        <w:t>, включително осигурителни вноски за сметка на работодателя и всички доплащания, съгласно националното законодателство;</w:t>
      </w:r>
    </w:p>
    <w:p w14:paraId="4D4D66A8" w14:textId="77777777" w:rsidR="008E643E" w:rsidRPr="008E643E" w:rsidRDefault="008E643E" w:rsidP="008E643E">
      <w:pPr>
        <w:tabs>
          <w:tab w:val="left" w:pos="7200"/>
        </w:tabs>
        <w:ind w:firstLine="851"/>
        <w:jc w:val="both"/>
      </w:pPr>
      <w:r w:rsidRPr="008E643E">
        <w:t xml:space="preserve">- разходи за работно облекло, включително и лични предпазни средства за персонала на услугата; </w:t>
      </w:r>
    </w:p>
    <w:p w14:paraId="2D681AB7" w14:textId="77777777" w:rsidR="008E643E" w:rsidRPr="008E643E" w:rsidRDefault="008E643E" w:rsidP="008E643E">
      <w:pPr>
        <w:tabs>
          <w:tab w:val="left" w:pos="7200"/>
        </w:tabs>
        <w:ind w:firstLine="851"/>
        <w:jc w:val="both"/>
      </w:pPr>
      <w:r w:rsidRPr="008E643E">
        <w:t>- разходи за трудова медицина;</w:t>
      </w:r>
    </w:p>
    <w:p w14:paraId="0DD5B699" w14:textId="77777777" w:rsidR="008E643E" w:rsidRPr="008E643E" w:rsidRDefault="008E643E" w:rsidP="008E643E">
      <w:pPr>
        <w:tabs>
          <w:tab w:val="left" w:pos="7200"/>
        </w:tabs>
        <w:ind w:firstLine="851"/>
        <w:jc w:val="both"/>
      </w:pPr>
      <w:r w:rsidRPr="008E643E">
        <w:t>- разходи за обучения и супервизия, психологическа подкрепа, консултиране;</w:t>
      </w:r>
    </w:p>
    <w:p w14:paraId="5ACAD66F" w14:textId="77777777" w:rsidR="008E643E" w:rsidRPr="008E643E" w:rsidRDefault="008E643E" w:rsidP="008E643E">
      <w:pPr>
        <w:tabs>
          <w:tab w:val="left" w:pos="7200"/>
        </w:tabs>
        <w:ind w:firstLine="851"/>
        <w:jc w:val="both"/>
      </w:pPr>
      <w:r w:rsidRPr="008E643E">
        <w:t>- разходи за командировки (пътни разходи) по време на изпълнение на служебните задължения;</w:t>
      </w:r>
    </w:p>
    <w:p w14:paraId="32914BC6" w14:textId="77777777" w:rsidR="008E643E" w:rsidRPr="008E643E" w:rsidRDefault="008E643E" w:rsidP="008E643E">
      <w:pPr>
        <w:tabs>
          <w:tab w:val="left" w:pos="7200"/>
        </w:tabs>
        <w:ind w:firstLine="851"/>
        <w:jc w:val="both"/>
      </w:pPr>
      <w:r w:rsidRPr="008E643E">
        <w:t>- разходи за материали и консумативи за предоставяне на услугата;</w:t>
      </w:r>
    </w:p>
    <w:p w14:paraId="0B14B08B" w14:textId="77777777" w:rsidR="008E643E" w:rsidRPr="008E643E" w:rsidRDefault="008E643E" w:rsidP="00FA3214">
      <w:pPr>
        <w:tabs>
          <w:tab w:val="left" w:pos="7200"/>
        </w:tabs>
        <w:ind w:firstLine="851"/>
        <w:jc w:val="both"/>
      </w:pPr>
      <w:r w:rsidRPr="008E643E">
        <w:t>- режийни разходи и разходи за поддръжка на помещенията, в които се предоставя услугата (ако е приложимо). Разходите са допустими, при условие, че същите не са включени в остойностеното право на ползване/наема на помещенията, оборудването и транспортните средства (ако е приложимо) и при наличие на методика, разработена от бенефициента, от която да е видно начина им на изчисление. Методиката се представя на Управляващия орган при отчитането на тези разходи;</w:t>
      </w:r>
    </w:p>
    <w:p w14:paraId="33C56E28" w14:textId="77777777" w:rsidR="008E643E" w:rsidRPr="008E643E" w:rsidRDefault="008E643E" w:rsidP="00FA3214">
      <w:pPr>
        <w:tabs>
          <w:tab w:val="left" w:pos="7200"/>
        </w:tabs>
        <w:ind w:firstLine="851"/>
        <w:jc w:val="both"/>
      </w:pPr>
      <w:r w:rsidRPr="008E643E">
        <w:t>- разходи за наем/остойностеното право на ползване на помещенията, оборудването и транспортните средства (ако е приложимо).</w:t>
      </w:r>
    </w:p>
    <w:p w14:paraId="381FCE12" w14:textId="77777777" w:rsidR="008E643E" w:rsidRDefault="008E643E" w:rsidP="008E643E">
      <w:pPr>
        <w:ind w:firstLine="708"/>
        <w:jc w:val="both"/>
      </w:pPr>
      <w:r>
        <w:t xml:space="preserve">2. </w:t>
      </w:r>
      <w:r w:rsidR="00F119F7" w:rsidRPr="00B4058E">
        <w:t>Разходите са извършени от Доставчика на УОИИ и са отразени в счетоводството му;</w:t>
      </w:r>
    </w:p>
    <w:p w14:paraId="373164B4" w14:textId="77777777" w:rsidR="00F119F7" w:rsidRPr="00322E6A" w:rsidRDefault="008E643E" w:rsidP="008E643E">
      <w:pPr>
        <w:ind w:firstLine="708"/>
        <w:jc w:val="both"/>
      </w:pPr>
      <w:r>
        <w:t xml:space="preserve">3. </w:t>
      </w:r>
      <w:r w:rsidR="00F119F7" w:rsidRPr="00322E6A">
        <w:t>Осчетоводяването на разходите отговаря на изискванията на действащото счетоводно законодателство и счетоводните политики на Доставчика на УОИИ;</w:t>
      </w:r>
    </w:p>
    <w:p w14:paraId="7CF110E6" w14:textId="77777777" w:rsidR="00655BF1" w:rsidRPr="00322E6A" w:rsidRDefault="00655BF1" w:rsidP="00AC322D">
      <w:pPr>
        <w:pStyle w:val="ListParagraph"/>
        <w:numPr>
          <w:ilvl w:val="0"/>
          <w:numId w:val="0"/>
        </w:numPr>
        <w:ind w:left="720"/>
      </w:pPr>
    </w:p>
    <w:p w14:paraId="47223AA5" w14:textId="77777777" w:rsidR="00F119F7" w:rsidRDefault="00F119F7" w:rsidP="005D0677">
      <w:pPr>
        <w:spacing w:after="120" w:line="271" w:lineRule="auto"/>
        <w:ind w:right="-143"/>
        <w:jc w:val="both"/>
      </w:pPr>
      <w:r w:rsidRPr="00322E6A">
        <w:t>(</w:t>
      </w:r>
      <w:r w:rsidR="00894B9E">
        <w:t>3</w:t>
      </w:r>
      <w:r w:rsidRPr="00322E6A">
        <w:t xml:space="preserve">) </w:t>
      </w:r>
      <w:r w:rsidR="00894B9E">
        <w:t>Тъй като</w:t>
      </w:r>
      <w:r w:rsidRPr="00322E6A">
        <w:t xml:space="preserve"> Доставчикът на УОИИ </w:t>
      </w:r>
      <w:r w:rsidRPr="007B740E">
        <w:rPr>
          <w:color w:val="FF0000"/>
        </w:rPr>
        <w:t>извършва</w:t>
      </w:r>
      <w:r w:rsidRPr="00322E6A">
        <w:t xml:space="preserve"> и дейности извън обхвата на възложената УОИИ, разходите, направени за УОИИ съгласно ал. 2 по-горе, могат да обхващат всички преки разходи, направени за предоставянето на УОИИ, както и пропорционален дял от разходите, които са общи за УОИИ, така и за другите дейности.</w:t>
      </w:r>
    </w:p>
    <w:p w14:paraId="0730A5C9" w14:textId="77777777" w:rsidR="00E01663" w:rsidRDefault="00E01663" w:rsidP="005D0677">
      <w:pPr>
        <w:spacing w:after="120" w:line="271" w:lineRule="auto"/>
        <w:ind w:right="-143"/>
        <w:jc w:val="both"/>
        <w:rPr>
          <w:color w:val="FF0000"/>
        </w:rPr>
      </w:pPr>
      <w:r>
        <w:rPr>
          <w:color w:val="FF0000"/>
        </w:rPr>
        <w:t>или</w:t>
      </w:r>
    </w:p>
    <w:p w14:paraId="7054BB53" w14:textId="77777777" w:rsidR="00E01663" w:rsidRDefault="00E01663" w:rsidP="00E01663">
      <w:pPr>
        <w:spacing w:after="120" w:line="271" w:lineRule="auto"/>
        <w:ind w:right="-143"/>
        <w:jc w:val="both"/>
      </w:pPr>
      <w:r w:rsidRPr="00322E6A">
        <w:t>(</w:t>
      </w:r>
      <w:r>
        <w:t>3</w:t>
      </w:r>
      <w:r w:rsidRPr="00322E6A">
        <w:t xml:space="preserve">) </w:t>
      </w:r>
      <w:r>
        <w:t>Тъй като</w:t>
      </w:r>
      <w:r w:rsidRPr="00322E6A">
        <w:t xml:space="preserve"> Доставчикът на УОИИ </w:t>
      </w:r>
      <w:r w:rsidRPr="007B740E">
        <w:rPr>
          <w:color w:val="FF0000"/>
        </w:rPr>
        <w:t xml:space="preserve">не извършва </w:t>
      </w:r>
      <w:r w:rsidRPr="00322E6A">
        <w:t>дейности извън обхвата на възложената УОИИ, разходите, направени за УОИИ съгласно ал. 2 по-горе, могат да обхващат всички преки разходи, направени за предоставянето на УОИИ.</w:t>
      </w:r>
    </w:p>
    <w:p w14:paraId="7DA35EE7" w14:textId="77777777" w:rsidR="00E01663" w:rsidRPr="00E01663" w:rsidRDefault="00E01663" w:rsidP="005D0677">
      <w:pPr>
        <w:spacing w:after="120" w:line="271" w:lineRule="auto"/>
        <w:ind w:right="-143"/>
        <w:jc w:val="both"/>
        <w:rPr>
          <w:color w:val="FF0000"/>
        </w:rPr>
      </w:pPr>
    </w:p>
    <w:p w14:paraId="7F7CB894" w14:textId="77777777" w:rsidR="00F119F7" w:rsidRPr="00322E6A" w:rsidRDefault="00F119F7" w:rsidP="005D0677">
      <w:pPr>
        <w:spacing w:after="120" w:line="271" w:lineRule="auto"/>
        <w:ind w:right="-143"/>
        <w:jc w:val="both"/>
      </w:pPr>
      <w:r w:rsidRPr="00322E6A">
        <w:t xml:space="preserve">Чл. 8 (1) Компенсацията се изплаща от Общината на Доставчика на УОИИ на </w:t>
      </w:r>
      <w:r w:rsidR="00E734FF">
        <w:t>база предоставените услуги, вложения труд и други съпътстващи месечни разходи</w:t>
      </w:r>
      <w:r w:rsidRPr="00322E6A">
        <w:t xml:space="preserve">. </w:t>
      </w:r>
    </w:p>
    <w:p w14:paraId="6EC1FEEC" w14:textId="77777777" w:rsidR="00F119F7" w:rsidRPr="00322E6A" w:rsidRDefault="00F119F7" w:rsidP="005D0677">
      <w:pPr>
        <w:spacing w:after="120" w:line="271" w:lineRule="auto"/>
        <w:ind w:right="-143"/>
        <w:jc w:val="both"/>
      </w:pPr>
      <w:r w:rsidRPr="00894B9E">
        <w:t xml:space="preserve">(2) Заплащането се извършва след представяне на </w:t>
      </w:r>
      <w:r w:rsidR="00E734FF" w:rsidRPr="00894B9E">
        <w:t>отчети за извършената работа и фактури от страна на доставчици</w:t>
      </w:r>
      <w:r w:rsidR="00301D84" w:rsidRPr="00894B9E">
        <w:t xml:space="preserve"> и изпълнители, имащи пряко отношение към предоставянето на УОИИ.</w:t>
      </w:r>
      <w:r w:rsidRPr="00322E6A">
        <w:t xml:space="preserve"> </w:t>
      </w:r>
    </w:p>
    <w:p w14:paraId="235D9900" w14:textId="77777777" w:rsidR="00F119F7" w:rsidRPr="00322E6A" w:rsidRDefault="00F119F7" w:rsidP="005D0677">
      <w:pPr>
        <w:spacing w:after="120" w:line="271" w:lineRule="auto"/>
        <w:ind w:right="-143"/>
        <w:jc w:val="both"/>
      </w:pPr>
      <w:r w:rsidRPr="00322E6A">
        <w:t xml:space="preserve">(3) Изравняване и възстановяване, при необходимост, на авансово преведени средства като Компенсация се извършва на тримесечие на база на представения отчет при условията на Раздел VI и при изтичане срока на </w:t>
      </w:r>
      <w:r w:rsidR="00903FD3">
        <w:t>Заповедта</w:t>
      </w:r>
      <w:r w:rsidRPr="00322E6A">
        <w:t>.</w:t>
      </w:r>
    </w:p>
    <w:p w14:paraId="58C352D1" w14:textId="77777777" w:rsidR="00F119F7" w:rsidRPr="00322E6A" w:rsidRDefault="00F119F7" w:rsidP="005D0677">
      <w:pPr>
        <w:spacing w:after="120" w:line="271" w:lineRule="auto"/>
        <w:ind w:right="-143"/>
        <w:jc w:val="both"/>
      </w:pPr>
      <w:r w:rsidRPr="00322E6A">
        <w:t>(4) Максималната за предоставяне на услуги на един Потребител не може да бъде надвишавана при изчисляване на окончателния размер на общ</w:t>
      </w:r>
      <w:r w:rsidR="007B740E">
        <w:t>ата годишна Компенсация (до 5041</w:t>
      </w:r>
      <w:r w:rsidRPr="00322E6A">
        <w:t xml:space="preserve"> лв. на потребител за 1 година).</w:t>
      </w:r>
    </w:p>
    <w:p w14:paraId="584CF025" w14:textId="77777777" w:rsidR="00F119F7" w:rsidRPr="00322E6A" w:rsidRDefault="00F119F7" w:rsidP="005D0677">
      <w:pPr>
        <w:keepNext/>
        <w:keepLines/>
        <w:spacing w:after="240" w:line="271" w:lineRule="auto"/>
        <w:ind w:right="-143"/>
        <w:jc w:val="both"/>
        <w:outlineLvl w:val="1"/>
        <w:rPr>
          <w:b/>
          <w:bCs/>
          <w:color w:val="000000"/>
        </w:rPr>
      </w:pPr>
      <w:bookmarkStart w:id="7" w:name="_Toc8382679"/>
      <w:bookmarkStart w:id="8" w:name="_Toc16238358"/>
      <w:bookmarkEnd w:id="5"/>
      <w:r w:rsidRPr="00322E6A">
        <w:rPr>
          <w:b/>
          <w:bCs/>
          <w:color w:val="000000"/>
        </w:rPr>
        <w:lastRenderedPageBreak/>
        <w:t>V. КОНТРОЛ НА КОМПЕНСАЦИЯТА И МЕХАНИЗЪМ ЗА ВЪЗСТАНОВЯВАНЕ НА СУМИ</w:t>
      </w:r>
      <w:bookmarkEnd w:id="7"/>
      <w:bookmarkEnd w:id="8"/>
    </w:p>
    <w:p w14:paraId="1AA59B94" w14:textId="77777777" w:rsidR="00F119F7" w:rsidRPr="00322E6A" w:rsidRDefault="00F119F7" w:rsidP="005D0677">
      <w:pPr>
        <w:spacing w:after="120" w:line="271" w:lineRule="auto"/>
        <w:ind w:right="-143"/>
        <w:jc w:val="both"/>
      </w:pPr>
      <w:r w:rsidRPr="00322E6A">
        <w:t>Чл. 9 (1)</w:t>
      </w:r>
      <w:r w:rsidRPr="00322E6A">
        <w:rPr>
          <w:b/>
        </w:rPr>
        <w:t xml:space="preserve"> </w:t>
      </w:r>
      <w:r w:rsidRPr="00322E6A">
        <w:t xml:space="preserve">По предвидения в </w:t>
      </w:r>
      <w:r w:rsidR="00903FD3">
        <w:t>Заповедта</w:t>
      </w:r>
      <w:r w:rsidRPr="00322E6A">
        <w:t xml:space="preserve"> ред Общината осъществява контрол</w:t>
      </w:r>
      <w:r w:rsidRPr="00322E6A">
        <w:rPr>
          <w:b/>
        </w:rPr>
        <w:t xml:space="preserve"> </w:t>
      </w:r>
      <w:r w:rsidRPr="00322E6A">
        <w:t xml:space="preserve">върху размера на Компенсацията, която се предоставя на Доставчика на УОИИ за изпълнението на обществената услуга. Контролът се извършва с цел проверка дали Компенсацията е в съответствие с разпоредбите на </w:t>
      </w:r>
      <w:r w:rsidR="00903FD3">
        <w:t>Заповедта</w:t>
      </w:r>
      <w:r w:rsidRPr="00322E6A">
        <w:t xml:space="preserve"> и на Решението за УОИИ.</w:t>
      </w:r>
    </w:p>
    <w:p w14:paraId="5E4E31F7" w14:textId="77777777" w:rsidR="005F65DE" w:rsidRDefault="00F119F7" w:rsidP="005D0677">
      <w:pPr>
        <w:spacing w:after="120" w:line="271" w:lineRule="auto"/>
        <w:ind w:right="-143"/>
        <w:jc w:val="both"/>
      </w:pPr>
      <w:r w:rsidRPr="00322E6A">
        <w:t>(2) Контролът по този раздел се осъществява от Общината</w:t>
      </w:r>
      <w:r w:rsidR="003A444B">
        <w:t>,</w:t>
      </w:r>
      <w:r w:rsidRPr="00322E6A">
        <w:t xml:space="preserve"> чрез </w:t>
      </w:r>
      <w:r w:rsidR="005F65DE">
        <w:t xml:space="preserve">Екипът за организация и управление на проект </w:t>
      </w:r>
      <w:r w:rsidR="007B740E">
        <w:rPr>
          <w:bCs/>
        </w:rPr>
        <w:t>BG05SFPR002-2.001</w:t>
      </w:r>
      <w:r w:rsidR="005F65DE">
        <w:rPr>
          <w:bCs/>
        </w:rPr>
        <w:t>-0</w:t>
      </w:r>
      <w:r w:rsidR="00E01663">
        <w:rPr>
          <w:bCs/>
        </w:rPr>
        <w:t>…</w:t>
      </w:r>
      <w:r w:rsidR="005F65DE">
        <w:rPr>
          <w:bCs/>
        </w:rPr>
        <w:t>-С01</w:t>
      </w:r>
      <w:r w:rsidR="005F65DE">
        <w:t xml:space="preserve"> </w:t>
      </w:r>
      <w:r w:rsidR="005F65DE" w:rsidRPr="005A10B2">
        <w:t xml:space="preserve"> </w:t>
      </w:r>
      <w:r w:rsidR="005F65DE" w:rsidRPr="00E7390F">
        <w:t>„</w:t>
      </w:r>
      <w:r w:rsidR="007B740E">
        <w:t>Грижа в дома</w:t>
      </w:r>
      <w:r w:rsidR="005F65DE" w:rsidRPr="001553C2">
        <w:t xml:space="preserve"> в Община </w:t>
      </w:r>
      <w:r w:rsidR="00E01663">
        <w:t>……</w:t>
      </w:r>
      <w:r w:rsidR="005F65DE" w:rsidRPr="001553C2">
        <w:t>”</w:t>
      </w:r>
      <w:r w:rsidR="00E01663">
        <w:t xml:space="preserve"> </w:t>
      </w:r>
      <w:r w:rsidR="00E01663" w:rsidRPr="00E01663">
        <w:rPr>
          <w:i/>
          <w:color w:val="FF0000"/>
        </w:rPr>
        <w:t>(</w:t>
      </w:r>
      <w:r w:rsidR="00E01663">
        <w:rPr>
          <w:i/>
          <w:color w:val="FF0000"/>
        </w:rPr>
        <w:t>или друга структурата в общината, която ще осъществява контрол)</w:t>
      </w:r>
      <w:r w:rsidR="005F65DE">
        <w:t>, а именно:</w:t>
      </w:r>
    </w:p>
    <w:p w14:paraId="78DFA938" w14:textId="77777777" w:rsidR="005F65DE" w:rsidRDefault="00E01663" w:rsidP="005D0677">
      <w:pPr>
        <w:numPr>
          <w:ilvl w:val="0"/>
          <w:numId w:val="12"/>
        </w:numPr>
        <w:spacing w:after="120" w:line="271" w:lineRule="auto"/>
        <w:ind w:right="-143"/>
        <w:jc w:val="both"/>
      </w:pPr>
      <w:r>
        <w:t>………………….</w:t>
      </w:r>
      <w:r w:rsidR="003A444B">
        <w:t xml:space="preserve"> – ръководител на проекта;</w:t>
      </w:r>
    </w:p>
    <w:p w14:paraId="376BB70A" w14:textId="77777777" w:rsidR="003A444B" w:rsidRPr="003A444B" w:rsidRDefault="00E01663" w:rsidP="005D0677">
      <w:pPr>
        <w:numPr>
          <w:ilvl w:val="0"/>
          <w:numId w:val="12"/>
        </w:numPr>
        <w:spacing w:after="120" w:line="271" w:lineRule="auto"/>
        <w:ind w:right="-143"/>
        <w:jc w:val="both"/>
      </w:pPr>
      <w:r>
        <w:rPr>
          <w:bCs/>
        </w:rPr>
        <w:t>………………….</w:t>
      </w:r>
      <w:r w:rsidR="003A444B" w:rsidRPr="003A444B">
        <w:rPr>
          <w:bCs/>
        </w:rPr>
        <w:t xml:space="preserve"> – счетоводител на проекта</w:t>
      </w:r>
    </w:p>
    <w:p w14:paraId="3A59D17A" w14:textId="77777777" w:rsidR="00F119F7" w:rsidRDefault="00F119F7" w:rsidP="005D0677">
      <w:pPr>
        <w:spacing w:after="120" w:line="271" w:lineRule="auto"/>
        <w:ind w:right="-143"/>
        <w:jc w:val="both"/>
      </w:pPr>
      <w:r w:rsidRPr="00322E6A">
        <w:t xml:space="preserve">Проверки се извършват на всеки три месеца на база на тримесечни доклади </w:t>
      </w:r>
      <w:r w:rsidR="00FF55BF">
        <w:t>в свободен текст</w:t>
      </w:r>
      <w:r w:rsidRPr="00322E6A">
        <w:t xml:space="preserve"> от Доставчика на УОИИ и при изтичане срока на договора.</w:t>
      </w:r>
    </w:p>
    <w:p w14:paraId="22C5FCCE" w14:textId="77777777" w:rsidR="00E01663" w:rsidRPr="00E01663" w:rsidRDefault="00E01663" w:rsidP="005D0677">
      <w:pPr>
        <w:spacing w:after="120" w:line="271" w:lineRule="auto"/>
        <w:ind w:right="-143"/>
        <w:jc w:val="both"/>
        <w:rPr>
          <w:i/>
          <w:color w:val="FF0000"/>
        </w:rPr>
      </w:pPr>
      <w:r>
        <w:rPr>
          <w:color w:val="FF0000"/>
        </w:rPr>
        <w:t>(</w:t>
      </w:r>
      <w:r>
        <w:rPr>
          <w:i/>
          <w:color w:val="FF0000"/>
        </w:rPr>
        <w:t>Всяка община може да заложи различен от тримесечен срок за контрол, например ежемесечен)</w:t>
      </w:r>
    </w:p>
    <w:p w14:paraId="20802941" w14:textId="77777777" w:rsidR="00F119F7" w:rsidRPr="00322E6A" w:rsidRDefault="00F119F7" w:rsidP="005D0677">
      <w:pPr>
        <w:spacing w:after="120" w:line="271" w:lineRule="auto"/>
        <w:ind w:right="-143"/>
        <w:jc w:val="both"/>
      </w:pPr>
      <w:r w:rsidRPr="00322E6A">
        <w:t>(3) За целите на контрола върху Компенсацията и проверките за липса на свръхкомпенсация или крос-субсидиране, Доставчикът на УОИИ разрешава на Общината и/или на одитори и техните служители</w:t>
      </w:r>
      <w:r w:rsidR="007B740E">
        <w:t xml:space="preserve"> и на служители на УО на ПРЧР</w:t>
      </w:r>
      <w:r w:rsidRPr="00322E6A">
        <w:t xml:space="preserve"> да извършват финансови одити и проверки, включително до такава информация, каквато те разумно изискват.</w:t>
      </w:r>
    </w:p>
    <w:p w14:paraId="6FBB61DA" w14:textId="77777777" w:rsidR="00F119F7" w:rsidRPr="00322E6A" w:rsidRDefault="00F119F7" w:rsidP="005D0677">
      <w:pPr>
        <w:spacing w:after="120" w:line="271" w:lineRule="auto"/>
        <w:ind w:right="-143"/>
        <w:jc w:val="both"/>
      </w:pPr>
      <w:r w:rsidRPr="00322E6A">
        <w:t xml:space="preserve">Чл. 10 (1) Когато на база на тримесечните отчети по чл. 12 от </w:t>
      </w:r>
      <w:r w:rsidR="00FF55BF">
        <w:t>Заповедта</w:t>
      </w:r>
      <w:r w:rsidRPr="00322E6A">
        <w:t xml:space="preserve"> се установи, че реалният размер на направените разходи от Доставчика на УОИИ за осъществяване на УОИИ е по-малък от размера на платената авансово Компенсация, е налице свръхкомпенсация. Ако свръхкомпенсацията не надвишава 10% от сумата на средната тримесечна Компенсация, изчислена на база реално направените разходи, се пренася към следващия тримесечен период и се приспада от сумата на дължимата Компенсация по отношение на този период. Пренасянето на излишък не се допуска при проверката на финалният отчет по </w:t>
      </w:r>
      <w:r w:rsidR="005C0785">
        <w:t>Заповедта</w:t>
      </w:r>
      <w:r w:rsidRPr="00322E6A">
        <w:t>.</w:t>
      </w:r>
    </w:p>
    <w:p w14:paraId="02A5CDBA" w14:textId="77777777" w:rsidR="00F119F7" w:rsidRPr="00322E6A" w:rsidRDefault="00F119F7" w:rsidP="005D0677">
      <w:pPr>
        <w:spacing w:after="120" w:line="271" w:lineRule="auto"/>
        <w:ind w:right="-143"/>
        <w:jc w:val="both"/>
      </w:pPr>
      <w:r w:rsidRPr="00322E6A">
        <w:t xml:space="preserve">(2) При установяване на свръхкомпенсация над 10% от размера на средната тримесечна Компенсация, Общината изпраща до Доставчика на УОИИ искане за възстановяване на сумата на свръхкомпенсацията. </w:t>
      </w:r>
    </w:p>
    <w:p w14:paraId="2DD210D8" w14:textId="77777777" w:rsidR="00F119F7" w:rsidRPr="00322E6A" w:rsidRDefault="00F119F7" w:rsidP="005D0677">
      <w:pPr>
        <w:spacing w:after="120" w:line="271" w:lineRule="auto"/>
        <w:ind w:right="-143"/>
        <w:jc w:val="both"/>
      </w:pPr>
      <w:r w:rsidRPr="00322E6A">
        <w:t xml:space="preserve">(3) Доставчикът на УОИИ заплаща сумата по чл. 10, ал. 2 в срок от 1 месец от датата на получаване на искането за възстановяване на суми. </w:t>
      </w:r>
    </w:p>
    <w:p w14:paraId="6EDCF1C1" w14:textId="77777777" w:rsidR="00F119F7" w:rsidRPr="00322E6A" w:rsidRDefault="00F119F7" w:rsidP="005D0677">
      <w:pPr>
        <w:spacing w:line="271" w:lineRule="auto"/>
        <w:ind w:right="-143"/>
        <w:jc w:val="both"/>
      </w:pPr>
      <w:r w:rsidRPr="00322E6A">
        <w:t xml:space="preserve">Чл. 11 (1) Ако въз основа на данни от годишните отчети по чл. 12 от </w:t>
      </w:r>
      <w:r w:rsidR="005C0785">
        <w:t>Заповедта</w:t>
      </w:r>
      <w:r w:rsidRPr="00322E6A">
        <w:t xml:space="preserve"> се установи, че реалният размер на направените разходи от Доставчика на УОИИ за осъществяване на УОИИ е по-голям от размера на платената авансово Компенсация, Общината възстановява разликата по сметка на </w:t>
      </w:r>
      <w:r w:rsidRPr="00322E6A">
        <w:rPr>
          <w:color w:val="000000"/>
        </w:rPr>
        <w:t>Доставчика на УОИИ</w:t>
      </w:r>
      <w:r w:rsidRPr="00322E6A">
        <w:t xml:space="preserve"> в рамките на 30 дни след приемане на годишния отчет по чл. 12, ал. 2 и при съобразяване на максималния размер съгласно чл. 8, ал. 4.</w:t>
      </w:r>
    </w:p>
    <w:p w14:paraId="2D336E4D" w14:textId="77777777" w:rsidR="00F119F7" w:rsidRPr="00322E6A" w:rsidRDefault="00F119F7" w:rsidP="005D0677">
      <w:pPr>
        <w:spacing w:line="271" w:lineRule="auto"/>
        <w:ind w:right="-143"/>
        <w:jc w:val="both"/>
      </w:pPr>
    </w:p>
    <w:p w14:paraId="291B5D1C" w14:textId="77777777" w:rsidR="00F119F7" w:rsidRPr="00322E6A" w:rsidRDefault="00F119F7" w:rsidP="005D0677">
      <w:pPr>
        <w:spacing w:line="271" w:lineRule="auto"/>
        <w:ind w:right="-143"/>
        <w:jc w:val="both"/>
      </w:pPr>
      <w:r w:rsidRPr="00322E6A">
        <w:t xml:space="preserve">(2) В едномесечен срок от </w:t>
      </w:r>
      <w:r w:rsidR="005C0785">
        <w:t>изтичате на срока за предоставяне на УОИИ, съгласно чл.</w:t>
      </w:r>
      <w:r w:rsidR="00CC6D21">
        <w:t>5</w:t>
      </w:r>
      <w:r w:rsidR="005C0785">
        <w:t>, ал. 2</w:t>
      </w:r>
      <w:r w:rsidRPr="00322E6A">
        <w:t xml:space="preserve">, Доставчикът на УОИИ възстановява на Общината неизразходваните средства от авансово изплатена Компенсация на база на представения окончателен отчет за изпълнение на </w:t>
      </w:r>
      <w:r w:rsidR="005C0785">
        <w:t>Заповедта</w:t>
      </w:r>
      <w:r w:rsidRPr="00322E6A">
        <w:t>.</w:t>
      </w:r>
    </w:p>
    <w:p w14:paraId="19CFCC8C" w14:textId="77777777" w:rsidR="00F119F7" w:rsidRPr="00322E6A" w:rsidRDefault="00F119F7" w:rsidP="005D0677">
      <w:pPr>
        <w:spacing w:line="271" w:lineRule="auto"/>
        <w:ind w:right="-143"/>
        <w:jc w:val="both"/>
      </w:pPr>
    </w:p>
    <w:p w14:paraId="53E6D460" w14:textId="77777777" w:rsidR="00F119F7" w:rsidRPr="00322E6A" w:rsidRDefault="00F119F7" w:rsidP="005D0677">
      <w:pPr>
        <w:keepNext/>
        <w:keepLines/>
        <w:spacing w:after="240" w:line="271" w:lineRule="auto"/>
        <w:ind w:right="-143"/>
        <w:jc w:val="both"/>
        <w:outlineLvl w:val="1"/>
        <w:rPr>
          <w:b/>
          <w:bCs/>
          <w:color w:val="000000"/>
        </w:rPr>
      </w:pPr>
      <w:bookmarkStart w:id="9" w:name="_Toc8382680"/>
      <w:bookmarkStart w:id="10" w:name="_Toc16238359"/>
      <w:r w:rsidRPr="00322E6A">
        <w:rPr>
          <w:b/>
          <w:bCs/>
          <w:color w:val="000000"/>
        </w:rPr>
        <w:lastRenderedPageBreak/>
        <w:t>VI. ОТЧИТАНЕ НА ДЕЙНОСТИТЕ</w:t>
      </w:r>
      <w:bookmarkEnd w:id="9"/>
      <w:bookmarkEnd w:id="10"/>
      <w:r w:rsidRPr="00322E6A">
        <w:rPr>
          <w:b/>
          <w:bCs/>
          <w:color w:val="000000"/>
        </w:rPr>
        <w:t xml:space="preserve"> </w:t>
      </w:r>
    </w:p>
    <w:p w14:paraId="596E4595" w14:textId="77777777" w:rsidR="00F119F7" w:rsidRPr="00322E6A" w:rsidRDefault="00F119F7" w:rsidP="005D0677">
      <w:pPr>
        <w:spacing w:line="271" w:lineRule="auto"/>
        <w:ind w:right="-143"/>
        <w:jc w:val="both"/>
      </w:pPr>
      <w:r w:rsidRPr="00322E6A">
        <w:rPr>
          <w:rStyle w:val="2"/>
          <w:rFonts w:ascii="Times New Roman" w:hAnsi="Times New Roman" w:cs="Times New Roman"/>
          <w:sz w:val="24"/>
          <w:szCs w:val="24"/>
        </w:rPr>
        <w:t xml:space="preserve">Чл. 12 (1) </w:t>
      </w:r>
      <w:r w:rsidRPr="00322E6A">
        <w:t>Доставчикът на УОИИ предоставя на Общината цялата необходима информация за изпълнението на УОИИ, като за тези цел</w:t>
      </w:r>
      <w:r w:rsidRPr="00322E6A">
        <w:rPr>
          <w:rStyle w:val="2"/>
          <w:rFonts w:ascii="Times New Roman" w:hAnsi="Times New Roman" w:cs="Times New Roman"/>
          <w:sz w:val="24"/>
          <w:szCs w:val="24"/>
        </w:rPr>
        <w:t xml:space="preserve"> </w:t>
      </w:r>
      <w:r w:rsidRPr="00322E6A">
        <w:t>изготвя тримесечни отчети, както и окончате</w:t>
      </w:r>
      <w:r w:rsidR="00605778">
        <w:t>лен отчет след изтичане срока за предоставяне на УОИИ съгласно чл.</w:t>
      </w:r>
      <w:r w:rsidR="00CC6D21">
        <w:t>5</w:t>
      </w:r>
      <w:r w:rsidR="00605778">
        <w:t>, ал. 2</w:t>
      </w:r>
      <w:r w:rsidRPr="00322E6A">
        <w:t xml:space="preserve">. </w:t>
      </w:r>
    </w:p>
    <w:p w14:paraId="767055BE" w14:textId="77777777" w:rsidR="00F119F7" w:rsidRPr="00322E6A" w:rsidRDefault="00F119F7" w:rsidP="005D0677">
      <w:pPr>
        <w:spacing w:line="271" w:lineRule="auto"/>
        <w:ind w:right="-143"/>
        <w:jc w:val="both"/>
      </w:pPr>
      <w:r w:rsidRPr="00322E6A">
        <w:t xml:space="preserve">(2) </w:t>
      </w:r>
      <w:r w:rsidR="00605778">
        <w:t>Годишният</w:t>
      </w:r>
      <w:r w:rsidRPr="00322E6A">
        <w:t xml:space="preserve"> отчет се представя в срок от един месец след приключване на календарната година, а окончателният отчет - в срок от един месец след приключване </w:t>
      </w:r>
      <w:r w:rsidR="00605778">
        <w:t xml:space="preserve">предоставянето на УОИИ съгласно чл. </w:t>
      </w:r>
      <w:r w:rsidR="00CC6D21">
        <w:t>5</w:t>
      </w:r>
      <w:r w:rsidR="00605778">
        <w:t>, ал. 2</w:t>
      </w:r>
      <w:r w:rsidRPr="00322E6A">
        <w:t>.</w:t>
      </w:r>
    </w:p>
    <w:p w14:paraId="4E965A73" w14:textId="77777777" w:rsidR="00F119F7" w:rsidRPr="00322E6A" w:rsidRDefault="00F119F7" w:rsidP="005D0677">
      <w:pPr>
        <w:spacing w:line="271" w:lineRule="auto"/>
        <w:ind w:right="-143"/>
        <w:jc w:val="both"/>
      </w:pPr>
      <w:r w:rsidRPr="00322E6A">
        <w:t>(3) Всеки отчет съдържа техническа и финансова част със следните минимални реквизити:</w:t>
      </w:r>
    </w:p>
    <w:p w14:paraId="7918D480" w14:textId="77777777" w:rsidR="00F119F7" w:rsidRPr="00322E6A" w:rsidRDefault="00F119F7" w:rsidP="005D0677">
      <w:pPr>
        <w:numPr>
          <w:ilvl w:val="0"/>
          <w:numId w:val="2"/>
        </w:numPr>
        <w:spacing w:after="120" w:line="271" w:lineRule="auto"/>
        <w:ind w:left="714" w:right="-143" w:hanging="357"/>
        <w:jc w:val="both"/>
      </w:pPr>
      <w:r w:rsidRPr="00322E6A">
        <w:t>техническата част, съдържаща описание на извършените дейности</w:t>
      </w:r>
      <w:r w:rsidR="00AF321B">
        <w:t>, в свободен текст</w:t>
      </w:r>
      <w:r w:rsidRPr="00322E6A">
        <w:t xml:space="preserve">; </w:t>
      </w:r>
    </w:p>
    <w:p w14:paraId="489D33D3" w14:textId="77777777" w:rsidR="00F119F7" w:rsidRPr="00322E6A" w:rsidRDefault="00F119F7" w:rsidP="005D0677">
      <w:pPr>
        <w:numPr>
          <w:ilvl w:val="0"/>
          <w:numId w:val="2"/>
        </w:numPr>
        <w:spacing w:line="271" w:lineRule="auto"/>
        <w:ind w:right="-143" w:hanging="357"/>
        <w:jc w:val="both"/>
      </w:pPr>
      <w:r w:rsidRPr="00322E6A">
        <w:t xml:space="preserve">финансова част, съдържаща описание на: </w:t>
      </w:r>
    </w:p>
    <w:p w14:paraId="51DA1346" w14:textId="77777777" w:rsidR="00F119F7" w:rsidRPr="00322E6A" w:rsidRDefault="00F119F7" w:rsidP="005D0677">
      <w:pPr>
        <w:spacing w:after="120" w:line="271" w:lineRule="auto"/>
        <w:ind w:left="1418" w:right="-143" w:firstLine="23"/>
        <w:jc w:val="both"/>
      </w:pPr>
      <w:r w:rsidRPr="00322E6A">
        <w:t>а) направените разходи по вид и дейност, по начин позволяващ сравнение между предвидените средства и направените разходи и постигнати резултати. Като приложения към финансовата част се включват разходооправдателни документи;</w:t>
      </w:r>
    </w:p>
    <w:p w14:paraId="3622344E" w14:textId="77777777" w:rsidR="00F119F7" w:rsidRPr="00322E6A" w:rsidRDefault="00AF321B" w:rsidP="005D0677">
      <w:pPr>
        <w:spacing w:after="120" w:line="271" w:lineRule="auto"/>
        <w:ind w:left="1418" w:right="-143" w:firstLine="23"/>
        <w:jc w:val="both"/>
      </w:pPr>
      <w:r>
        <w:t>б</w:t>
      </w:r>
      <w:r w:rsidR="00F119F7" w:rsidRPr="00322E6A">
        <w:t>) други приходи от изпълнението на УОИИ (например от продажба на рекламно пространство).</w:t>
      </w:r>
    </w:p>
    <w:p w14:paraId="593D5FF0" w14:textId="77777777" w:rsidR="00F119F7" w:rsidRPr="00322E6A" w:rsidRDefault="00F119F7" w:rsidP="005D0677">
      <w:pPr>
        <w:spacing w:line="271" w:lineRule="auto"/>
        <w:ind w:left="360" w:right="-143"/>
        <w:jc w:val="both"/>
      </w:pPr>
    </w:p>
    <w:p w14:paraId="22965E98" w14:textId="77777777" w:rsidR="00F119F7" w:rsidRPr="00322E6A" w:rsidRDefault="00F119F7" w:rsidP="005D0677">
      <w:pPr>
        <w:keepNext/>
        <w:keepLines/>
        <w:spacing w:after="240" w:line="271" w:lineRule="auto"/>
        <w:ind w:right="-143"/>
        <w:jc w:val="both"/>
        <w:outlineLvl w:val="1"/>
        <w:rPr>
          <w:b/>
          <w:bCs/>
          <w:color w:val="000000"/>
        </w:rPr>
      </w:pPr>
      <w:bookmarkStart w:id="11" w:name="_Toc16238360"/>
      <w:r w:rsidRPr="00322E6A">
        <w:rPr>
          <w:b/>
          <w:bCs/>
          <w:color w:val="000000"/>
        </w:rPr>
        <w:t>VII. РАЗДЕЛНО СЧЕТОВОДСТВО</w:t>
      </w:r>
      <w:bookmarkEnd w:id="11"/>
    </w:p>
    <w:p w14:paraId="7DB7AFFA" w14:textId="77777777" w:rsidR="00F119F7" w:rsidRPr="00322E6A" w:rsidRDefault="00F119F7" w:rsidP="005D0677">
      <w:pPr>
        <w:tabs>
          <w:tab w:val="left" w:pos="426"/>
        </w:tabs>
        <w:spacing w:after="120" w:line="271" w:lineRule="auto"/>
        <w:ind w:right="-143"/>
        <w:jc w:val="both"/>
      </w:pPr>
      <w:r w:rsidRPr="00322E6A">
        <w:rPr>
          <w:bCs/>
        </w:rPr>
        <w:t>Чл. 13 Доставчикът на УОИИ</w:t>
      </w:r>
      <w:r w:rsidRPr="00322E6A">
        <w:rPr>
          <w:bCs/>
          <w:i/>
        </w:rPr>
        <w:t xml:space="preserve"> </w:t>
      </w:r>
      <w:r w:rsidRPr="00322E6A">
        <w:rPr>
          <w:bCs/>
        </w:rPr>
        <w:t>се задължава да води отделна аналитична счетоводна отчетност за дейностите, представляващи УОИИ. Счетоводнит</w:t>
      </w:r>
      <w:r w:rsidR="00BC13DA">
        <w:rPr>
          <w:bCs/>
        </w:rPr>
        <w:t>е отчети и разходите, свързани със Заповедта</w:t>
      </w:r>
      <w:r w:rsidRPr="00322E6A">
        <w:rPr>
          <w:bCs/>
        </w:rPr>
        <w:t xml:space="preserve">, трябва да подлежат на ясно идентифициране и проверка в съответствие с националното законодателство. </w:t>
      </w:r>
    </w:p>
    <w:p w14:paraId="0AE703F5" w14:textId="77777777" w:rsidR="00F119F7" w:rsidRPr="00322E6A" w:rsidRDefault="00F119F7" w:rsidP="005D0677">
      <w:pPr>
        <w:tabs>
          <w:tab w:val="left" w:pos="426"/>
        </w:tabs>
        <w:spacing w:after="120" w:line="271" w:lineRule="auto"/>
        <w:ind w:right="-143"/>
        <w:jc w:val="both"/>
      </w:pPr>
      <w:r w:rsidRPr="00322E6A">
        <w:rPr>
          <w:bCs/>
        </w:rPr>
        <w:t xml:space="preserve">Чл. 14 </w:t>
      </w:r>
      <w:r w:rsidRPr="00322E6A">
        <w:t xml:space="preserve">Ако Доставчикът на УОИИ извършва дейности извън обхвата на възложената УОИИ, разходите и приходите за обществената услуга се отделят от другите услуги във вътрешното му счетоводство в съответствие с член 5, параграф 9 от Решението за УОИИ. </w:t>
      </w:r>
    </w:p>
    <w:p w14:paraId="5B8F847A" w14:textId="77777777" w:rsidR="00F119F7" w:rsidRPr="00322E6A" w:rsidRDefault="00F119F7" w:rsidP="005D0677">
      <w:pPr>
        <w:tabs>
          <w:tab w:val="left" w:pos="426"/>
        </w:tabs>
        <w:spacing w:line="271" w:lineRule="auto"/>
        <w:ind w:right="-143"/>
        <w:jc w:val="both"/>
        <w:rPr>
          <w:b/>
          <w:bCs/>
          <w:highlight w:val="yellow"/>
        </w:rPr>
      </w:pPr>
    </w:p>
    <w:p w14:paraId="2BDA182F" w14:textId="77777777" w:rsidR="00F119F7" w:rsidRPr="00322E6A" w:rsidRDefault="00F119F7" w:rsidP="005D0677">
      <w:pPr>
        <w:keepNext/>
        <w:keepLines/>
        <w:spacing w:after="120" w:line="271" w:lineRule="auto"/>
        <w:ind w:right="-143"/>
        <w:jc w:val="both"/>
        <w:outlineLvl w:val="1"/>
      </w:pPr>
      <w:bookmarkStart w:id="12" w:name="_Toc16238361"/>
      <w:r w:rsidRPr="00322E6A">
        <w:rPr>
          <w:b/>
          <w:bCs/>
          <w:color w:val="000000"/>
        </w:rPr>
        <w:t>VIII. ПРАВА</w:t>
      </w:r>
      <w:r w:rsidRPr="00322E6A">
        <w:rPr>
          <w:b/>
          <w:bCs/>
        </w:rPr>
        <w:t xml:space="preserve"> И ЗАДЪЛЖЕНИЯ НА ДОСТАВЧИКА</w:t>
      </w:r>
      <w:bookmarkEnd w:id="12"/>
      <w:r w:rsidRPr="00322E6A">
        <w:rPr>
          <w:b/>
          <w:bCs/>
        </w:rPr>
        <w:t xml:space="preserve"> </w:t>
      </w:r>
    </w:p>
    <w:p w14:paraId="68DE9113" w14:textId="77777777" w:rsidR="00F119F7" w:rsidRPr="00322E6A" w:rsidRDefault="00F119F7" w:rsidP="005D0677">
      <w:pPr>
        <w:spacing w:line="271" w:lineRule="auto"/>
        <w:ind w:right="-143"/>
        <w:jc w:val="both"/>
      </w:pPr>
      <w:r w:rsidRPr="00322E6A">
        <w:t>Чл. 15 (1) Доставчикът на УОИИ се задължава:</w:t>
      </w:r>
    </w:p>
    <w:p w14:paraId="3D70631D" w14:textId="77777777" w:rsidR="00F119F7" w:rsidRPr="00322E6A" w:rsidRDefault="00F119F7" w:rsidP="00AC322D">
      <w:pPr>
        <w:pStyle w:val="ListParagraph"/>
        <w:numPr>
          <w:ilvl w:val="0"/>
          <w:numId w:val="18"/>
        </w:numPr>
        <w:rPr>
          <w:lang w:eastAsia="bg-BG"/>
        </w:rPr>
      </w:pPr>
      <w:r w:rsidRPr="00322E6A">
        <w:rPr>
          <w:lang w:eastAsia="bg-BG"/>
        </w:rPr>
        <w:t>да предоставя УОИИ качествено и своевременно в съответствие с условията на настоящ</w:t>
      </w:r>
      <w:r w:rsidR="007D4E0A">
        <w:rPr>
          <w:lang w:eastAsia="bg-BG"/>
        </w:rPr>
        <w:t>ата</w:t>
      </w:r>
      <w:r w:rsidRPr="00322E6A">
        <w:rPr>
          <w:lang w:eastAsia="bg-BG"/>
        </w:rPr>
        <w:t xml:space="preserve"> </w:t>
      </w:r>
      <w:r w:rsidR="007D4E0A">
        <w:rPr>
          <w:lang w:eastAsia="bg-BG"/>
        </w:rPr>
        <w:t>Заповед</w:t>
      </w:r>
      <w:r w:rsidRPr="00322E6A">
        <w:rPr>
          <w:lang w:eastAsia="bg-BG"/>
        </w:rPr>
        <w:t xml:space="preserve">, като </w:t>
      </w:r>
      <w:r w:rsidRPr="00322E6A">
        <w:t>стриктно съблюдава разпоредбите на приложимото законодателство</w:t>
      </w:r>
      <w:r w:rsidR="007D4E0A">
        <w:t xml:space="preserve">, </w:t>
      </w:r>
      <w:r w:rsidR="007D4E0A" w:rsidRPr="00322E6A">
        <w:t>„</w:t>
      </w:r>
      <w:r w:rsidR="007D4E0A" w:rsidRPr="00664200">
        <w:t>Методика за предоставяне на интегрирана здравно-с</w:t>
      </w:r>
      <w:r w:rsidR="00216D22">
        <w:t>оциална услуга „Грижа в дома</w:t>
      </w:r>
      <w:r w:rsidR="007D4E0A" w:rsidRPr="00322E6A">
        <w:t xml:space="preserve">“, </w:t>
      </w:r>
      <w:r w:rsidR="007D4E0A">
        <w:t>ут</w:t>
      </w:r>
      <w:r w:rsidR="00B16D85">
        <w:t>върдена от Общински съвет ……….</w:t>
      </w:r>
      <w:r w:rsidRPr="00322E6A">
        <w:rPr>
          <w:lang w:eastAsia="bg-BG"/>
        </w:rPr>
        <w:t>;</w:t>
      </w:r>
      <w:r w:rsidR="00B16D85">
        <w:rPr>
          <w:lang w:eastAsia="bg-BG"/>
        </w:rPr>
        <w:t xml:space="preserve"> </w:t>
      </w:r>
      <w:r w:rsidR="00B16D85">
        <w:rPr>
          <w:i/>
          <w:color w:val="FF0000"/>
          <w:lang w:eastAsia="bg-BG"/>
        </w:rPr>
        <w:t>(могат да се добавят и други правила, наредби, правилници и др.)</w:t>
      </w:r>
    </w:p>
    <w:p w14:paraId="1B9727E1" w14:textId="77777777" w:rsidR="00F119F7" w:rsidRPr="00322E6A" w:rsidRDefault="00F119F7" w:rsidP="00AF321B">
      <w:pPr>
        <w:pStyle w:val="ListParagraph"/>
        <w:rPr>
          <w:lang w:eastAsia="bg-BG"/>
        </w:rPr>
      </w:pPr>
      <w:r w:rsidRPr="00322E6A">
        <w:t xml:space="preserve">да организира и предоставя възложената му УОИИ в съответствие с установените в нормативните актове критерии и стандарти за качествено предоставяне на услугата, предмет на </w:t>
      </w:r>
      <w:r w:rsidR="00884D74">
        <w:t>настоящата Заповед</w:t>
      </w:r>
      <w:r w:rsidRPr="00322E6A">
        <w:t>;</w:t>
      </w:r>
    </w:p>
    <w:p w14:paraId="10E19C23" w14:textId="77777777" w:rsidR="00F119F7" w:rsidRPr="00322E6A" w:rsidRDefault="00F119F7" w:rsidP="00AF321B">
      <w:pPr>
        <w:pStyle w:val="ListParagraph"/>
      </w:pPr>
      <w:r w:rsidRPr="00322E6A">
        <w:t xml:space="preserve">да изпълнява </w:t>
      </w:r>
      <w:r w:rsidR="00884D74">
        <w:t>Заповедта</w:t>
      </w:r>
      <w:r w:rsidRPr="00322E6A">
        <w:t xml:space="preserve"> с грижата на добър стопанин, при спазване на принципите на икономичност, ефикасност, ефективност, публичност и прозрачност, в съответствие с най-добрите практики в съответната област;</w:t>
      </w:r>
    </w:p>
    <w:p w14:paraId="3A2FA370" w14:textId="77777777" w:rsidR="00F119F7" w:rsidRPr="00322E6A" w:rsidRDefault="00F119F7" w:rsidP="00AF321B">
      <w:pPr>
        <w:pStyle w:val="ListParagraph"/>
      </w:pPr>
      <w:r w:rsidRPr="00322E6A">
        <w:t xml:space="preserve">да води точна и редовна документация и счетоводни отчети, отразяващи изпълнението на </w:t>
      </w:r>
      <w:r w:rsidR="00884D74">
        <w:t>Заповедта</w:t>
      </w:r>
      <w:r w:rsidRPr="00322E6A">
        <w:t>, така че да бъде осигурена разделна счетоводна отчетност само за дейностите част от УОИИ;</w:t>
      </w:r>
    </w:p>
    <w:p w14:paraId="509DC66B" w14:textId="77777777" w:rsidR="00F119F7" w:rsidRPr="00322E6A" w:rsidRDefault="00F119F7" w:rsidP="00AF321B">
      <w:pPr>
        <w:pStyle w:val="ListParagraph"/>
      </w:pPr>
      <w:r w:rsidRPr="00322E6A">
        <w:lastRenderedPageBreak/>
        <w:t>да предоставя на Общината периодични отчети (на всеки три месеца) по изпълнението на УОИИ, съобразно предвиденото в т</w:t>
      </w:r>
      <w:r w:rsidR="00884D74">
        <w:t>а</w:t>
      </w:r>
      <w:r w:rsidRPr="00322E6A">
        <w:t xml:space="preserve">зи </w:t>
      </w:r>
      <w:r w:rsidR="00884D74">
        <w:t>Заповед</w:t>
      </w:r>
      <w:r w:rsidRPr="00322E6A">
        <w:t>, като гарантира, че данните, посочени в тези отчети, отговарят на тези в счетоводната система и документация и са налични до изтичане на сроковете за съхранение на документацията;</w:t>
      </w:r>
    </w:p>
    <w:p w14:paraId="4FD1E2B1" w14:textId="77777777" w:rsidR="00F119F7" w:rsidRPr="00322E6A" w:rsidRDefault="00F119F7" w:rsidP="00AF321B">
      <w:pPr>
        <w:pStyle w:val="ListParagraph"/>
      </w:pPr>
      <w:r w:rsidRPr="00322E6A">
        <w:t xml:space="preserve">да уведоми своевременно Общината, в случай че възникнат непреодолими затруднения, които могат да забавят или осуетят точното изпълнение на </w:t>
      </w:r>
      <w:r w:rsidR="00884D74">
        <w:t>Заповедта</w:t>
      </w:r>
      <w:r w:rsidRPr="00322E6A">
        <w:t>;</w:t>
      </w:r>
    </w:p>
    <w:p w14:paraId="41F288C0" w14:textId="77777777" w:rsidR="00F119F7" w:rsidRPr="00322E6A" w:rsidRDefault="00F119F7" w:rsidP="00AF321B">
      <w:pPr>
        <w:pStyle w:val="ListParagraph"/>
      </w:pPr>
      <w:r w:rsidRPr="00322E6A">
        <w:t>да разходва средствата, получени от Общината като Компенсация единствено за предоставяне на УОИИ;</w:t>
      </w:r>
    </w:p>
    <w:p w14:paraId="10750F89" w14:textId="77777777" w:rsidR="00F119F7" w:rsidRPr="00322E6A" w:rsidRDefault="00F119F7" w:rsidP="00AF321B">
      <w:pPr>
        <w:pStyle w:val="ListParagraph"/>
      </w:pPr>
      <w:r w:rsidRPr="00322E6A">
        <w:t>да уведомява Общината за възникване на обстоятелства, препятстващи или отлагащи изпълнението на УОИИ;</w:t>
      </w:r>
    </w:p>
    <w:p w14:paraId="75E1AFD1" w14:textId="77777777" w:rsidR="00F119F7" w:rsidRPr="00322E6A" w:rsidRDefault="00F119F7" w:rsidP="00AF321B">
      <w:pPr>
        <w:pStyle w:val="ListParagraph"/>
      </w:pPr>
      <w:r w:rsidRPr="00322E6A">
        <w:t>да спазва разумните указания, предоставяни периодично от Общината по отношение изпълнението</w:t>
      </w:r>
      <w:r w:rsidRPr="00322E6A">
        <w:rPr>
          <w:lang w:eastAsia="bg-BG"/>
        </w:rPr>
        <w:t xml:space="preserve"> на възложените УОИИ.</w:t>
      </w:r>
    </w:p>
    <w:p w14:paraId="6E22D5D7" w14:textId="77777777" w:rsidR="00F119F7" w:rsidRPr="00322E6A" w:rsidRDefault="00F119F7" w:rsidP="005D0677">
      <w:pPr>
        <w:spacing w:before="120"/>
        <w:ind w:right="-143"/>
        <w:jc w:val="both"/>
      </w:pPr>
      <w:r w:rsidRPr="00322E6A">
        <w:t>(2) Доставчикът на УОИИ няма право да превъзлага дейности на подизпълнители, освен с изричното писмено съгласие на Общината и при спазване на действащото законодателство.</w:t>
      </w:r>
    </w:p>
    <w:p w14:paraId="49728F1E" w14:textId="77777777" w:rsidR="00F119F7" w:rsidRPr="00322E6A" w:rsidRDefault="00F119F7" w:rsidP="005D0677">
      <w:pPr>
        <w:spacing w:before="120"/>
        <w:ind w:right="-143"/>
        <w:jc w:val="both"/>
      </w:pPr>
      <w:r w:rsidRPr="00322E6A">
        <w:rPr>
          <w:bCs/>
        </w:rPr>
        <w:t>Чл. 16.</w:t>
      </w:r>
      <w:r w:rsidRPr="00322E6A">
        <w:t xml:space="preserve"> (1) Доставчикът на УОИИ има право:</w:t>
      </w:r>
    </w:p>
    <w:p w14:paraId="4AE94F09" w14:textId="77777777" w:rsidR="00F119F7" w:rsidRPr="00322E6A" w:rsidRDefault="00F119F7" w:rsidP="00AC322D">
      <w:pPr>
        <w:pStyle w:val="ListParagraph"/>
        <w:numPr>
          <w:ilvl w:val="0"/>
          <w:numId w:val="19"/>
        </w:numPr>
      </w:pPr>
      <w:r w:rsidRPr="00322E6A">
        <w:t>да предоставя услугите по т</w:t>
      </w:r>
      <w:r w:rsidR="00884D74">
        <w:t>а</w:t>
      </w:r>
      <w:r w:rsidRPr="00322E6A">
        <w:t xml:space="preserve">зи </w:t>
      </w:r>
      <w:r w:rsidR="00884D74">
        <w:t>Заповед</w:t>
      </w:r>
      <w:r w:rsidRPr="00322E6A">
        <w:t>;</w:t>
      </w:r>
    </w:p>
    <w:p w14:paraId="7389DDA4" w14:textId="77777777" w:rsidR="00F119F7" w:rsidRPr="00322E6A" w:rsidRDefault="00F119F7" w:rsidP="00AF321B">
      <w:pPr>
        <w:pStyle w:val="ListParagraph"/>
      </w:pPr>
      <w:r w:rsidRPr="00322E6A">
        <w:t>да получи договорената Компенсация съгласно настоящ</w:t>
      </w:r>
      <w:r w:rsidR="00C44773">
        <w:t>ата</w:t>
      </w:r>
      <w:r w:rsidRPr="00322E6A">
        <w:t xml:space="preserve"> </w:t>
      </w:r>
      <w:r w:rsidR="00C44773">
        <w:t>Заповед</w:t>
      </w:r>
      <w:r w:rsidRPr="00322E6A">
        <w:t>;</w:t>
      </w:r>
    </w:p>
    <w:p w14:paraId="0B08C076" w14:textId="77777777" w:rsidR="00F119F7" w:rsidRPr="00322E6A" w:rsidRDefault="00F119F7" w:rsidP="00AF321B">
      <w:pPr>
        <w:pStyle w:val="ListParagraph"/>
      </w:pPr>
      <w:r w:rsidRPr="00322E6A">
        <w:t>да изисква от Общината предоставяне на необходимата информация и документация, както и оказване на съдействие във връзка с осъществяване на УОИИ;</w:t>
      </w:r>
    </w:p>
    <w:p w14:paraId="69CC2749" w14:textId="77777777" w:rsidR="00F119F7" w:rsidRPr="00322E6A" w:rsidRDefault="00F119F7" w:rsidP="00AF321B">
      <w:pPr>
        <w:pStyle w:val="ListParagraph"/>
      </w:pPr>
      <w:r w:rsidRPr="00322E6A">
        <w:t>Да ползва помещения, находящи се на адрес:</w:t>
      </w:r>
      <w:r w:rsidR="00B16D85">
        <w:t>…………………..</w:t>
      </w:r>
      <w:r w:rsidR="00B16D85">
        <w:rPr>
          <w:i/>
          <w:color w:val="FF0000"/>
        </w:rPr>
        <w:t>(в случай че за изпълнението на УОИИ са предоставени помещения от общината)</w:t>
      </w:r>
      <w:r w:rsidRPr="00322E6A">
        <w:t>;</w:t>
      </w:r>
    </w:p>
    <w:p w14:paraId="580C131B" w14:textId="77777777" w:rsidR="00F119F7" w:rsidRPr="006C2F5B" w:rsidRDefault="00B16D85" w:rsidP="00AF321B">
      <w:pPr>
        <w:pStyle w:val="ListParagraph"/>
      </w:pPr>
      <w:r>
        <w:t>Да ползва транспортно средство</w:t>
      </w:r>
      <w:r w:rsidR="006C2F5B" w:rsidRPr="006C2F5B">
        <w:t xml:space="preserve"> </w:t>
      </w:r>
      <w:r w:rsidR="00F119F7" w:rsidRPr="006C2F5B">
        <w:t>за осъществяване на мобилната работа във връзка с предоставянето на УОИИ.</w:t>
      </w:r>
      <w:r>
        <w:t xml:space="preserve"> </w:t>
      </w:r>
      <w:r>
        <w:rPr>
          <w:i/>
        </w:rPr>
        <w:t>(</w:t>
      </w:r>
      <w:r>
        <w:rPr>
          <w:i/>
          <w:color w:val="FF0000"/>
        </w:rPr>
        <w:t>ако е приложимо)</w:t>
      </w:r>
    </w:p>
    <w:p w14:paraId="6245C8C0" w14:textId="77777777" w:rsidR="00F119F7" w:rsidRPr="00322E6A" w:rsidRDefault="00F119F7" w:rsidP="005D0677">
      <w:pPr>
        <w:spacing w:before="120"/>
        <w:ind w:right="-143"/>
        <w:jc w:val="both"/>
      </w:pPr>
      <w:r w:rsidRPr="00322E6A">
        <w:t>(2) Доставчикът на УОИИ има право да извършва други дейности, извън възложената УОИИ, доколкото това не затруднява или застрашава по какъвто и да е начин  предоставянето на УОИИ.</w:t>
      </w:r>
    </w:p>
    <w:p w14:paraId="2A3354B4" w14:textId="77777777" w:rsidR="00F119F7" w:rsidRPr="00322E6A" w:rsidRDefault="00F119F7" w:rsidP="005D0677">
      <w:pPr>
        <w:keepNext/>
        <w:keepLines/>
        <w:spacing w:before="120"/>
        <w:ind w:right="-143"/>
        <w:jc w:val="both"/>
        <w:outlineLvl w:val="1"/>
      </w:pPr>
      <w:bookmarkStart w:id="13" w:name="_Toc16238362"/>
      <w:r w:rsidRPr="00322E6A">
        <w:rPr>
          <w:b/>
          <w:bCs/>
          <w:color w:val="000000"/>
        </w:rPr>
        <w:t xml:space="preserve">IX. </w:t>
      </w:r>
      <w:r w:rsidRPr="00322E6A">
        <w:rPr>
          <w:b/>
          <w:bCs/>
        </w:rPr>
        <w:t>ПРАВА И ЗАДЪЛЖЕНИЯ НА ОБЩИНАТА</w:t>
      </w:r>
      <w:bookmarkEnd w:id="13"/>
    </w:p>
    <w:p w14:paraId="0E4546E6" w14:textId="77777777" w:rsidR="00F119F7" w:rsidRPr="00322E6A" w:rsidRDefault="00F119F7" w:rsidP="005D0677">
      <w:pPr>
        <w:autoSpaceDE w:val="0"/>
        <w:autoSpaceDN w:val="0"/>
        <w:adjustRightInd w:val="0"/>
        <w:spacing w:before="120"/>
        <w:ind w:right="-143"/>
        <w:jc w:val="both"/>
        <w:rPr>
          <w:bCs/>
        </w:rPr>
      </w:pPr>
      <w:r w:rsidRPr="00322E6A">
        <w:t xml:space="preserve">Чл. 17 (1) </w:t>
      </w:r>
      <w:r w:rsidRPr="00322E6A">
        <w:rPr>
          <w:bCs/>
        </w:rPr>
        <w:t>Общината има право:</w:t>
      </w:r>
    </w:p>
    <w:p w14:paraId="12BDA04D" w14:textId="77777777" w:rsidR="00F119F7" w:rsidRPr="00322E6A" w:rsidRDefault="00F119F7" w:rsidP="00AC322D">
      <w:pPr>
        <w:pStyle w:val="ListParagraph"/>
        <w:numPr>
          <w:ilvl w:val="0"/>
          <w:numId w:val="20"/>
        </w:numPr>
      </w:pPr>
      <w:r w:rsidRPr="00322E6A">
        <w:t>да извършва контрол върху дейността на Доставчика на УОИИ;</w:t>
      </w:r>
    </w:p>
    <w:p w14:paraId="0FBB6D09" w14:textId="77777777" w:rsidR="00F119F7" w:rsidRPr="00322E6A" w:rsidRDefault="00F119F7" w:rsidP="00AF321B">
      <w:pPr>
        <w:pStyle w:val="ListParagraph"/>
      </w:pPr>
      <w:r w:rsidRPr="00322E6A">
        <w:t>да дава препоръки по изпълнение на задълженията на Доставчика на УОИИ;</w:t>
      </w:r>
    </w:p>
    <w:p w14:paraId="2452BB8D" w14:textId="77777777" w:rsidR="00F119F7" w:rsidRPr="00322E6A" w:rsidRDefault="00F119F7" w:rsidP="00AF321B">
      <w:pPr>
        <w:pStyle w:val="ListParagraph"/>
      </w:pPr>
      <w:r w:rsidRPr="00322E6A">
        <w:t xml:space="preserve">да изисква от Доставчика на УОИИ </w:t>
      </w:r>
      <w:r w:rsidR="000276C4">
        <w:t>тримесечни, годишен и окончателен</w:t>
      </w:r>
      <w:r w:rsidRPr="00322E6A">
        <w:t xml:space="preserve"> отчети за предоставянето на УОИИ и да осъществява проверка върху начина на използване на предоставената Компенсация;</w:t>
      </w:r>
    </w:p>
    <w:p w14:paraId="14F1DC6D" w14:textId="77777777" w:rsidR="00F119F7" w:rsidRPr="00322E6A" w:rsidRDefault="00F119F7" w:rsidP="00AF321B">
      <w:pPr>
        <w:pStyle w:val="ListParagraph"/>
      </w:pPr>
      <w:r w:rsidRPr="00322E6A">
        <w:t xml:space="preserve">да извършва проверки за качеството на предоставените от Доставчика на УОИИ  услуги във връзка с нормативно установените критерии и стандарти; </w:t>
      </w:r>
    </w:p>
    <w:p w14:paraId="1DA21106" w14:textId="77777777" w:rsidR="00F119F7" w:rsidRPr="00322E6A" w:rsidRDefault="00F119F7" w:rsidP="005D0677">
      <w:pPr>
        <w:autoSpaceDE w:val="0"/>
        <w:autoSpaceDN w:val="0"/>
        <w:adjustRightInd w:val="0"/>
        <w:spacing w:before="120"/>
        <w:ind w:right="-143"/>
        <w:jc w:val="both"/>
        <w:rPr>
          <w:bCs/>
        </w:rPr>
      </w:pPr>
      <w:r w:rsidRPr="00322E6A">
        <w:t xml:space="preserve">(2) </w:t>
      </w:r>
      <w:r w:rsidRPr="00322E6A">
        <w:rPr>
          <w:bCs/>
        </w:rPr>
        <w:t xml:space="preserve">Общината </w:t>
      </w:r>
      <w:r w:rsidRPr="00322E6A">
        <w:t>се задължава:</w:t>
      </w:r>
    </w:p>
    <w:p w14:paraId="6D73DB55" w14:textId="77777777" w:rsidR="00F119F7" w:rsidRPr="00322E6A" w:rsidRDefault="00F119F7" w:rsidP="00AC322D">
      <w:pPr>
        <w:pStyle w:val="ListParagraph"/>
        <w:numPr>
          <w:ilvl w:val="0"/>
          <w:numId w:val="21"/>
        </w:numPr>
      </w:pPr>
      <w:r w:rsidRPr="00322E6A">
        <w:t xml:space="preserve">да предостави Компенсация на Доставчика на УОИИ съгласно уговореното в </w:t>
      </w:r>
      <w:r w:rsidR="007F7137">
        <w:t>настоящата Заповед</w:t>
      </w:r>
      <w:r w:rsidRPr="00322E6A">
        <w:t>;</w:t>
      </w:r>
    </w:p>
    <w:p w14:paraId="10B24903" w14:textId="77777777" w:rsidR="00F119F7" w:rsidRPr="00322E6A" w:rsidRDefault="00F119F7" w:rsidP="00AF321B">
      <w:pPr>
        <w:pStyle w:val="ListParagraph"/>
        <w:rPr>
          <w:lang w:eastAsia="bg-BG"/>
        </w:rPr>
      </w:pPr>
      <w:r w:rsidRPr="00322E6A">
        <w:t>да оказва на</w:t>
      </w:r>
      <w:r w:rsidRPr="00322E6A">
        <w:rPr>
          <w:b/>
          <w:bCs/>
        </w:rPr>
        <w:t xml:space="preserve"> </w:t>
      </w:r>
      <w:r w:rsidRPr="00322E6A">
        <w:t>Доставчика на УОИИ необходимото съдейст</w:t>
      </w:r>
      <w:r w:rsidR="007F7137">
        <w:t>вие за предоставяне на услугите</w:t>
      </w:r>
      <w:r w:rsidRPr="00322E6A">
        <w:t>.</w:t>
      </w:r>
    </w:p>
    <w:p w14:paraId="22A7B8C1" w14:textId="77777777" w:rsidR="00F119F7" w:rsidRPr="00322E6A" w:rsidRDefault="00F119F7" w:rsidP="005D0677">
      <w:pPr>
        <w:keepNext/>
        <w:keepLines/>
        <w:spacing w:before="120"/>
        <w:ind w:right="-143"/>
        <w:jc w:val="both"/>
        <w:outlineLvl w:val="1"/>
        <w:rPr>
          <w:b/>
          <w:bCs/>
          <w:color w:val="000000"/>
        </w:rPr>
      </w:pPr>
      <w:bookmarkStart w:id="14" w:name="_Toc8382684"/>
      <w:bookmarkStart w:id="15" w:name="_Toc16238363"/>
      <w:r w:rsidRPr="00322E6A">
        <w:rPr>
          <w:b/>
          <w:bCs/>
          <w:color w:val="000000"/>
        </w:rPr>
        <w:lastRenderedPageBreak/>
        <w:t>X.</w:t>
      </w:r>
      <w:r w:rsidRPr="00322E6A">
        <w:rPr>
          <w:bCs/>
        </w:rPr>
        <w:t xml:space="preserve"> </w:t>
      </w:r>
      <w:r w:rsidRPr="00322E6A">
        <w:rPr>
          <w:b/>
          <w:bCs/>
        </w:rPr>
        <w:t>СПАЗВАНЕ НА ПРАВИЛАТА ЗА ДЪРЖАВНИТЕ ПОМОЩИ</w:t>
      </w:r>
      <w:r w:rsidRPr="00322E6A">
        <w:rPr>
          <w:b/>
          <w:bCs/>
          <w:color w:val="000000"/>
        </w:rPr>
        <w:t xml:space="preserve"> И ПРОЗРАЧНОСТ</w:t>
      </w:r>
      <w:bookmarkEnd w:id="14"/>
      <w:bookmarkEnd w:id="15"/>
    </w:p>
    <w:p w14:paraId="17679497" w14:textId="77777777" w:rsidR="00F119F7" w:rsidRPr="00322E6A" w:rsidRDefault="00F119F7" w:rsidP="005D0677">
      <w:pPr>
        <w:spacing w:before="120"/>
        <w:ind w:right="-143"/>
        <w:jc w:val="both"/>
        <w:rPr>
          <w:bCs/>
        </w:rPr>
      </w:pPr>
      <w:r w:rsidRPr="00322E6A">
        <w:rPr>
          <w:bCs/>
        </w:rPr>
        <w:t xml:space="preserve">Чл. 18 (1) </w:t>
      </w:r>
      <w:r w:rsidRPr="00322E6A">
        <w:rPr>
          <w:color w:val="000000"/>
        </w:rPr>
        <w:t>Доставчикът на УОИИ</w:t>
      </w:r>
      <w:r w:rsidRPr="00322E6A">
        <w:t xml:space="preserve"> </w:t>
      </w:r>
      <w:r w:rsidRPr="00322E6A">
        <w:rPr>
          <w:bCs/>
        </w:rPr>
        <w:t>трябва да осигури спазването на правилата за държавна помощ. Компенсацията, платима по настоящ</w:t>
      </w:r>
      <w:r w:rsidR="007F7137">
        <w:rPr>
          <w:bCs/>
        </w:rPr>
        <w:t>ата</w:t>
      </w:r>
      <w:r w:rsidRPr="00322E6A">
        <w:rPr>
          <w:bCs/>
        </w:rPr>
        <w:t xml:space="preserve"> </w:t>
      </w:r>
      <w:r w:rsidR="007F7137">
        <w:rPr>
          <w:bCs/>
        </w:rPr>
        <w:t>Заповед</w:t>
      </w:r>
      <w:r w:rsidRPr="00322E6A">
        <w:rPr>
          <w:bCs/>
        </w:rPr>
        <w:t xml:space="preserve">, се предоставя в съответствие с Решението за УОИИ, с оглед на което </w:t>
      </w:r>
      <w:r w:rsidRPr="00322E6A">
        <w:rPr>
          <w:color w:val="000000"/>
        </w:rPr>
        <w:t>Доставчикът на УОИИ</w:t>
      </w:r>
      <w:r w:rsidRPr="00322E6A">
        <w:t xml:space="preserve"> </w:t>
      </w:r>
      <w:r w:rsidRPr="00322E6A">
        <w:rPr>
          <w:bCs/>
        </w:rPr>
        <w:t>поема задължение да съблюдава и не нарушава изискванията на  Решението.</w:t>
      </w:r>
    </w:p>
    <w:p w14:paraId="7BBC1B7A" w14:textId="77777777" w:rsidR="00F119F7" w:rsidRPr="00322E6A" w:rsidRDefault="00F119F7" w:rsidP="005D0677">
      <w:pPr>
        <w:spacing w:before="120"/>
        <w:ind w:right="-143"/>
        <w:jc w:val="both"/>
        <w:rPr>
          <w:bCs/>
        </w:rPr>
      </w:pPr>
      <w:r w:rsidRPr="00322E6A">
        <w:rPr>
          <w:color w:val="000000"/>
        </w:rPr>
        <w:t xml:space="preserve">(2) Страните са обвързани съгласно член 8 от Решението за УОИИ от задължението да съхраняват за срока на </w:t>
      </w:r>
      <w:r w:rsidR="00B0038E">
        <w:rPr>
          <w:color w:val="000000"/>
        </w:rPr>
        <w:t>Заповедта</w:t>
      </w:r>
      <w:r w:rsidRPr="00322E6A">
        <w:rPr>
          <w:color w:val="000000"/>
        </w:rPr>
        <w:t xml:space="preserve"> и срок от десет години, считано от края на срока на възлагане на УОИИ, цялата информация и документация, необходима за определяне на съвместимостта с Решението за УОИИ на предоставената Компенсация. </w:t>
      </w:r>
      <w:r w:rsidRPr="00322E6A">
        <w:rPr>
          <w:bCs/>
        </w:rPr>
        <w:t xml:space="preserve"> </w:t>
      </w:r>
    </w:p>
    <w:p w14:paraId="7A77011E" w14:textId="77777777" w:rsidR="00F119F7" w:rsidRPr="000276C4" w:rsidRDefault="00F119F7" w:rsidP="005D0677">
      <w:pPr>
        <w:spacing w:before="120"/>
        <w:ind w:right="-143"/>
        <w:jc w:val="both"/>
        <w:rPr>
          <w:bCs/>
        </w:rPr>
      </w:pPr>
      <w:r w:rsidRPr="000276C4">
        <w:rPr>
          <w:color w:val="000000"/>
        </w:rPr>
        <w:t xml:space="preserve">(3) Доставчикът на УОИИ гарантира изпълнение на задълженията за </w:t>
      </w:r>
      <w:r w:rsidR="00216D22">
        <w:rPr>
          <w:color w:val="000000"/>
        </w:rPr>
        <w:t>отчитане според изискванията на</w:t>
      </w:r>
      <w:r w:rsidRPr="000276C4">
        <w:rPr>
          <w:color w:val="000000"/>
        </w:rPr>
        <w:t xml:space="preserve"> реда за осигуряване прозрачност на </w:t>
      </w:r>
      <w:r w:rsidRPr="000276C4">
        <w:rPr>
          <w:bCs/>
        </w:rPr>
        <w:t>финансовите</w:t>
      </w:r>
      <w:r w:rsidRPr="000276C4">
        <w:rPr>
          <w:color w:val="000000"/>
        </w:rPr>
        <w:t xml:space="preserve"> взаимоотношения между държавните органи и органите на местното самоуправление и държавните и общинските предприятия и финансовата прозрачност в рамките на определени предприятия, издадена от министъра на финансите, обн., ДВ, бр. 99 от</w:t>
      </w:r>
      <w:r w:rsidRPr="000276C4">
        <w:t xml:space="preserve"> 8.12.2006 г.</w:t>
      </w:r>
      <w:r w:rsidRPr="000276C4">
        <w:rPr>
          <w:bCs/>
        </w:rPr>
        <w:t xml:space="preserve">и </w:t>
      </w:r>
      <w:hyperlink r:id="rId10" w:tgtFrame="_blank" w:history="1">
        <w:r w:rsidRPr="000276C4">
          <w:rPr>
            <w:bCs/>
          </w:rPr>
          <w:t>Директива 2006/111/ЕС на Комисията от 16 ноември 2006 година относно прозрачността на финансовите отношения между държавите-членки и публичните предприятия, както и относно финансовата прозрачност в рамките на някои предприятия</w:t>
        </w:r>
        <w:r w:rsidRPr="000276C4">
          <w:rPr>
            <w:rStyle w:val="FootnoteReference"/>
            <w:bCs/>
          </w:rPr>
          <w:footnoteReference w:id="1"/>
        </w:r>
        <w:r w:rsidRPr="000276C4">
          <w:rPr>
            <w:bCs/>
          </w:rPr>
          <w:t>.</w:t>
        </w:r>
      </w:hyperlink>
    </w:p>
    <w:p w14:paraId="4272C805" w14:textId="77777777" w:rsidR="00F119F7" w:rsidRPr="00322E6A" w:rsidRDefault="00F119F7" w:rsidP="005D0677">
      <w:pPr>
        <w:spacing w:before="120"/>
        <w:ind w:right="-143"/>
        <w:jc w:val="both"/>
        <w:rPr>
          <w:bCs/>
        </w:rPr>
      </w:pPr>
      <w:r w:rsidRPr="000276C4">
        <w:rPr>
          <w:bCs/>
        </w:rPr>
        <w:t xml:space="preserve">(4) Ако част или цялата компенсация, изплатена на </w:t>
      </w:r>
      <w:r w:rsidRPr="000276C4">
        <w:rPr>
          <w:color w:val="000000"/>
        </w:rPr>
        <w:t>Доставчика на УОИИ</w:t>
      </w:r>
      <w:r w:rsidRPr="000276C4">
        <w:rPr>
          <w:bCs/>
        </w:rPr>
        <w:t>, съставлява</w:t>
      </w:r>
      <w:r w:rsidRPr="00322E6A">
        <w:rPr>
          <w:bCs/>
        </w:rPr>
        <w:t xml:space="preserve"> неправомерна държавна помощ, Общината има право, при поискване, да получи от </w:t>
      </w:r>
      <w:r w:rsidRPr="00322E6A">
        <w:rPr>
          <w:color w:val="000000"/>
        </w:rPr>
        <w:t>Доставчика на УОИИ</w:t>
      </w:r>
      <w:r w:rsidRPr="00322E6A">
        <w:t xml:space="preserve"> </w:t>
      </w:r>
      <w:r w:rsidRPr="00322E6A">
        <w:rPr>
          <w:bCs/>
        </w:rPr>
        <w:t xml:space="preserve">предоставената компенсация изцяло, заедно със законово определена лихва. </w:t>
      </w:r>
    </w:p>
    <w:p w14:paraId="487045DA" w14:textId="77777777" w:rsidR="00F119F7" w:rsidRPr="00322E6A" w:rsidRDefault="00F119F7" w:rsidP="005D0677">
      <w:pPr>
        <w:keepNext/>
        <w:keepLines/>
        <w:spacing w:before="120"/>
        <w:ind w:right="-143"/>
        <w:jc w:val="both"/>
        <w:outlineLvl w:val="1"/>
        <w:rPr>
          <w:b/>
          <w:bCs/>
          <w:color w:val="000000"/>
        </w:rPr>
      </w:pPr>
      <w:bookmarkStart w:id="16" w:name="_Toc8382685"/>
      <w:bookmarkStart w:id="17" w:name="_Toc16238364"/>
      <w:r w:rsidRPr="00322E6A">
        <w:rPr>
          <w:b/>
          <w:bCs/>
          <w:color w:val="000000"/>
        </w:rPr>
        <w:t xml:space="preserve">XI. ПРЕКРАТЯВАНЕ НА </w:t>
      </w:r>
      <w:bookmarkEnd w:id="16"/>
      <w:r w:rsidR="00F0150C">
        <w:rPr>
          <w:b/>
          <w:bCs/>
          <w:color w:val="000000"/>
        </w:rPr>
        <w:t>ЗАПОВЕДТА</w:t>
      </w:r>
      <w:bookmarkEnd w:id="17"/>
    </w:p>
    <w:p w14:paraId="16349477" w14:textId="77777777" w:rsidR="00F119F7" w:rsidRPr="00322E6A" w:rsidRDefault="00F119F7" w:rsidP="005D0677">
      <w:pPr>
        <w:spacing w:before="120"/>
        <w:ind w:right="-143"/>
        <w:jc w:val="both"/>
      </w:pPr>
      <w:r w:rsidRPr="00322E6A">
        <w:t>Чл. 19 (1) Настоящ</w:t>
      </w:r>
      <w:r w:rsidR="00F0150C">
        <w:t>ата</w:t>
      </w:r>
      <w:r w:rsidRPr="00322E6A">
        <w:t xml:space="preserve"> </w:t>
      </w:r>
      <w:r w:rsidR="00F0150C">
        <w:t>Заповед</w:t>
      </w:r>
      <w:r w:rsidRPr="00322E6A">
        <w:t xml:space="preserve"> се прекратява:</w:t>
      </w:r>
    </w:p>
    <w:p w14:paraId="7A304BA7" w14:textId="77777777" w:rsidR="00F119F7" w:rsidRPr="00322E6A" w:rsidRDefault="00F119F7" w:rsidP="005D0677">
      <w:pPr>
        <w:numPr>
          <w:ilvl w:val="0"/>
          <w:numId w:val="3"/>
        </w:numPr>
        <w:spacing w:before="120"/>
        <w:ind w:right="-143"/>
        <w:jc w:val="both"/>
        <w:rPr>
          <w:color w:val="000000"/>
          <w:spacing w:val="1"/>
        </w:rPr>
      </w:pPr>
      <w:r w:rsidRPr="00322E6A">
        <w:rPr>
          <w:color w:val="000000"/>
          <w:spacing w:val="1"/>
        </w:rPr>
        <w:t xml:space="preserve">с изтичане на срока на </w:t>
      </w:r>
      <w:r w:rsidR="00F0150C">
        <w:rPr>
          <w:color w:val="000000"/>
          <w:spacing w:val="1"/>
        </w:rPr>
        <w:t>Заповедта, съгласно чл. 5</w:t>
      </w:r>
      <w:r w:rsidRPr="00322E6A">
        <w:rPr>
          <w:color w:val="000000"/>
          <w:spacing w:val="1"/>
        </w:rPr>
        <w:t>;</w:t>
      </w:r>
    </w:p>
    <w:p w14:paraId="29D34F3D" w14:textId="77777777" w:rsidR="00F119F7" w:rsidRPr="00322E6A" w:rsidRDefault="00F119F7" w:rsidP="005D0677">
      <w:pPr>
        <w:numPr>
          <w:ilvl w:val="0"/>
          <w:numId w:val="3"/>
        </w:numPr>
        <w:spacing w:before="120"/>
        <w:ind w:right="-143"/>
        <w:jc w:val="both"/>
        <w:rPr>
          <w:color w:val="000000"/>
          <w:spacing w:val="1"/>
        </w:rPr>
      </w:pPr>
      <w:r w:rsidRPr="00322E6A">
        <w:rPr>
          <w:color w:val="000000"/>
          <w:spacing w:val="1"/>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2A939D85" w14:textId="77777777" w:rsidR="00F119F7" w:rsidRPr="00322E6A" w:rsidRDefault="00F119F7" w:rsidP="005D0677">
      <w:pPr>
        <w:numPr>
          <w:ilvl w:val="0"/>
          <w:numId w:val="3"/>
        </w:numPr>
        <w:spacing w:before="120"/>
        <w:ind w:right="-143"/>
        <w:jc w:val="both"/>
        <w:rPr>
          <w:color w:val="000000"/>
          <w:spacing w:val="1"/>
        </w:rPr>
      </w:pPr>
      <w:r w:rsidRPr="00322E6A">
        <w:rPr>
          <w:color w:val="000000"/>
          <w:spacing w:val="1"/>
        </w:rPr>
        <w:t>при прекратяване на Доставчика на УОИИ без правоприемство;</w:t>
      </w:r>
    </w:p>
    <w:p w14:paraId="7C0EC04B" w14:textId="77777777" w:rsidR="00F119F7" w:rsidRPr="00322E6A" w:rsidRDefault="00F119F7" w:rsidP="005D0677">
      <w:pPr>
        <w:numPr>
          <w:ilvl w:val="0"/>
          <w:numId w:val="3"/>
        </w:numPr>
        <w:spacing w:before="120"/>
        <w:ind w:right="-143"/>
        <w:jc w:val="both"/>
        <w:rPr>
          <w:color w:val="000000"/>
          <w:spacing w:val="1"/>
        </w:rPr>
      </w:pPr>
      <w:r w:rsidRPr="00322E6A">
        <w:t xml:space="preserve">с едномесечно предизвестие от Общината в случай на съществено неизпълнение от страна на </w:t>
      </w:r>
      <w:r w:rsidRPr="00322E6A">
        <w:rPr>
          <w:color w:val="000000"/>
          <w:spacing w:val="1"/>
        </w:rPr>
        <w:t>Доставчика на УОИИ, вкл. когато:</w:t>
      </w:r>
      <w:r w:rsidRPr="00322E6A">
        <w:rPr>
          <w:bCs/>
          <w:color w:val="000000"/>
          <w:spacing w:val="1"/>
        </w:rPr>
        <w:t xml:space="preserve"> </w:t>
      </w:r>
    </w:p>
    <w:p w14:paraId="5CF3FA4D" w14:textId="77777777" w:rsidR="00F119F7" w:rsidRPr="00322E6A" w:rsidRDefault="00F119F7" w:rsidP="005D0677">
      <w:pPr>
        <w:numPr>
          <w:ilvl w:val="0"/>
          <w:numId w:val="4"/>
        </w:numPr>
        <w:spacing w:before="120"/>
        <w:ind w:left="714" w:right="-143" w:hanging="357"/>
        <w:jc w:val="both"/>
      </w:pPr>
      <w:r w:rsidRPr="00322E6A">
        <w:rPr>
          <w:color w:val="000000"/>
          <w:spacing w:val="1"/>
        </w:rPr>
        <w:t>Доставчикът на УОИИ регулярно н</w:t>
      </w:r>
      <w:r w:rsidRPr="00322E6A">
        <w:t>е спазва задължението си във връзка с представянето на отчетите по Раздел VI в предвидените срокове и форми;</w:t>
      </w:r>
    </w:p>
    <w:p w14:paraId="16D63BF5" w14:textId="77777777" w:rsidR="00F119F7" w:rsidRPr="00322E6A" w:rsidRDefault="00F119F7" w:rsidP="005D0677">
      <w:pPr>
        <w:numPr>
          <w:ilvl w:val="0"/>
          <w:numId w:val="4"/>
        </w:numPr>
        <w:spacing w:before="120"/>
        <w:ind w:left="714" w:right="-143" w:hanging="357"/>
        <w:jc w:val="both"/>
      </w:pPr>
      <w:r w:rsidRPr="00322E6A">
        <w:t>ако осъществяваните услуги не съответстват на нормативните изисквания;</w:t>
      </w:r>
    </w:p>
    <w:p w14:paraId="33C6F3A1" w14:textId="77777777" w:rsidR="00F119F7" w:rsidRPr="00322E6A" w:rsidRDefault="00F119F7" w:rsidP="005D0677">
      <w:pPr>
        <w:numPr>
          <w:ilvl w:val="0"/>
          <w:numId w:val="4"/>
        </w:numPr>
        <w:spacing w:before="120"/>
        <w:ind w:left="714" w:right="-143" w:hanging="357"/>
        <w:jc w:val="both"/>
      </w:pPr>
      <w:r w:rsidRPr="00322E6A">
        <w:t xml:space="preserve">други съществени нарушения на </w:t>
      </w:r>
      <w:r w:rsidR="00D32C71">
        <w:t>Заповедта</w:t>
      </w:r>
      <w:r w:rsidRPr="00322E6A">
        <w:t>.</w:t>
      </w:r>
    </w:p>
    <w:p w14:paraId="727D4838" w14:textId="77777777" w:rsidR="00F119F7" w:rsidRPr="00322E6A" w:rsidRDefault="00F119F7" w:rsidP="005D0677">
      <w:pPr>
        <w:spacing w:before="120"/>
        <w:ind w:left="720" w:right="-143"/>
        <w:jc w:val="both"/>
      </w:pPr>
    </w:p>
    <w:p w14:paraId="4B48794A" w14:textId="77777777" w:rsidR="00F119F7" w:rsidRPr="00322E6A" w:rsidRDefault="00F119F7" w:rsidP="005D0677">
      <w:pPr>
        <w:spacing w:before="120"/>
        <w:ind w:right="-143"/>
        <w:jc w:val="both"/>
      </w:pPr>
      <w:r w:rsidRPr="00322E6A">
        <w:rPr>
          <w:rStyle w:val="1"/>
          <w:rFonts w:ascii="Times New Roman" w:hAnsi="Times New Roman" w:cs="Times New Roman"/>
          <w:sz w:val="24"/>
          <w:szCs w:val="24"/>
        </w:rPr>
        <w:t xml:space="preserve">(2) </w:t>
      </w:r>
      <w:r w:rsidRPr="00322E6A">
        <w:t xml:space="preserve">Доставчикът на УОИИ може да </w:t>
      </w:r>
      <w:r w:rsidR="00E15192">
        <w:t>поиска прекратяване на</w:t>
      </w:r>
      <w:r w:rsidRPr="00322E6A">
        <w:t xml:space="preserve"> </w:t>
      </w:r>
      <w:r w:rsidR="00E15192">
        <w:t>Заповедта</w:t>
      </w:r>
      <w:r w:rsidRPr="00322E6A">
        <w:t xml:space="preserve"> след едномесечно предизвестие, в случай че</w:t>
      </w:r>
      <w:r w:rsidRPr="00322E6A">
        <w:rPr>
          <w:rStyle w:val="1"/>
          <w:rFonts w:ascii="Times New Roman" w:hAnsi="Times New Roman" w:cs="Times New Roman"/>
          <w:sz w:val="24"/>
          <w:szCs w:val="24"/>
        </w:rPr>
        <w:t xml:space="preserve"> </w:t>
      </w:r>
      <w:r w:rsidRPr="00322E6A">
        <w:t>Общината не изпълнява задълженията си по т</w:t>
      </w:r>
      <w:r w:rsidR="0059478C">
        <w:t>а</w:t>
      </w:r>
      <w:r w:rsidRPr="00322E6A">
        <w:t xml:space="preserve">зи </w:t>
      </w:r>
      <w:r w:rsidR="0059478C">
        <w:t>заповед</w:t>
      </w:r>
      <w:r w:rsidRPr="00322E6A">
        <w:t xml:space="preserve"> за предоставяне на необходимата Компенсация.</w:t>
      </w:r>
    </w:p>
    <w:p w14:paraId="3661E9EB" w14:textId="77777777" w:rsidR="00F119F7" w:rsidRPr="00322E6A" w:rsidRDefault="00F119F7" w:rsidP="005D0677">
      <w:pPr>
        <w:spacing w:before="120"/>
        <w:ind w:right="-143"/>
        <w:jc w:val="both"/>
      </w:pPr>
      <w:r w:rsidRPr="00322E6A">
        <w:t xml:space="preserve">(3) </w:t>
      </w:r>
      <w:r w:rsidR="0059478C">
        <w:t>Заповедта</w:t>
      </w:r>
      <w:r w:rsidRPr="00322E6A">
        <w:t xml:space="preserve"> може да бъде прекратен</w:t>
      </w:r>
      <w:r w:rsidR="0059478C">
        <w:t>а</w:t>
      </w:r>
      <w:r w:rsidRPr="00322E6A">
        <w:t xml:space="preserve"> по взаимно съгласие на Страните, изразено в писмена форма. В този случай остатъкът от Компенсацията, която е била платена предварително, трябва да бъде възстановена на Общината.</w:t>
      </w:r>
    </w:p>
    <w:p w14:paraId="6557B4A2" w14:textId="77777777" w:rsidR="00F119F7" w:rsidRPr="00322E6A" w:rsidRDefault="00F119F7" w:rsidP="005D0677">
      <w:pPr>
        <w:spacing w:before="120"/>
        <w:ind w:right="-143"/>
        <w:jc w:val="both"/>
        <w:rPr>
          <w:b/>
        </w:rPr>
      </w:pPr>
    </w:p>
    <w:p w14:paraId="70B9AA01" w14:textId="77777777" w:rsidR="00F119F7" w:rsidRPr="00322E6A" w:rsidRDefault="00F119F7" w:rsidP="005D0677">
      <w:pPr>
        <w:keepNext/>
        <w:keepLines/>
        <w:spacing w:before="120"/>
        <w:ind w:right="-143"/>
        <w:jc w:val="both"/>
        <w:outlineLvl w:val="1"/>
      </w:pPr>
      <w:bookmarkStart w:id="18" w:name="_Toc8382686"/>
      <w:bookmarkStart w:id="19" w:name="_Toc16238365"/>
      <w:r w:rsidRPr="00322E6A">
        <w:rPr>
          <w:b/>
          <w:bCs/>
        </w:rPr>
        <w:lastRenderedPageBreak/>
        <w:t xml:space="preserve">XII. </w:t>
      </w:r>
      <w:r w:rsidRPr="00322E6A">
        <w:rPr>
          <w:b/>
          <w:bCs/>
          <w:color w:val="000000"/>
        </w:rPr>
        <w:t>НЕИЗПЪЛНЕНИЕ</w:t>
      </w:r>
      <w:r w:rsidRPr="00322E6A">
        <w:rPr>
          <w:b/>
          <w:bCs/>
        </w:rPr>
        <w:t xml:space="preserve"> НА </w:t>
      </w:r>
      <w:r w:rsidR="00E12050">
        <w:rPr>
          <w:b/>
          <w:bCs/>
        </w:rPr>
        <w:t>ЗАПОВЕДТА</w:t>
      </w:r>
      <w:r w:rsidRPr="00322E6A">
        <w:rPr>
          <w:b/>
          <w:bCs/>
        </w:rPr>
        <w:t xml:space="preserve"> И НЕУСТОЙКИ</w:t>
      </w:r>
      <w:bookmarkEnd w:id="18"/>
      <w:bookmarkEnd w:id="19"/>
    </w:p>
    <w:p w14:paraId="1DBBCB92" w14:textId="77777777" w:rsidR="00F119F7" w:rsidRPr="00322E6A" w:rsidRDefault="00F119F7" w:rsidP="005D0677">
      <w:pPr>
        <w:spacing w:before="120"/>
        <w:ind w:right="-143"/>
        <w:jc w:val="both"/>
      </w:pPr>
      <w:bookmarkStart w:id="20" w:name="_Toc8382687"/>
      <w:r w:rsidRPr="00322E6A">
        <w:t xml:space="preserve">Чл. 20. (1) В случай че Доставчикът на УОИИ преустанови по своя вина изпълнението на УОИИ, то той дължи на Общината неустойка в размер на </w:t>
      </w:r>
      <w:r w:rsidR="0059478C" w:rsidRPr="000276C4">
        <w:t>средствата, необходими за предоставянето на УОИИ, за п</w:t>
      </w:r>
      <w:r w:rsidR="008121E5" w:rsidRPr="000276C4">
        <w:t>ериода в който не е възможно нейното предоставяне</w:t>
      </w:r>
      <w:r w:rsidRPr="000276C4">
        <w:t>.</w:t>
      </w:r>
      <w:r w:rsidRPr="00322E6A">
        <w:t xml:space="preserve"> Неустойката не изключва правото на Общината да претендира обезщетение за вреди по общия ред.</w:t>
      </w:r>
    </w:p>
    <w:p w14:paraId="487D6666" w14:textId="77777777" w:rsidR="00F119F7" w:rsidRPr="00322E6A" w:rsidRDefault="00F119F7" w:rsidP="005D0677">
      <w:pPr>
        <w:spacing w:before="120"/>
        <w:ind w:right="-143"/>
        <w:jc w:val="both"/>
      </w:pPr>
      <w:r w:rsidRPr="00322E6A">
        <w:t>(2) Доставчикът на УОИИ възстановява на Общината средствата, разходвани за цели, извън предмета на настоящ</w:t>
      </w:r>
      <w:r w:rsidR="008121E5">
        <w:t>ата</w:t>
      </w:r>
      <w:r w:rsidRPr="00322E6A">
        <w:t xml:space="preserve"> </w:t>
      </w:r>
      <w:r w:rsidR="008121E5">
        <w:t>Заповед</w:t>
      </w:r>
      <w:r w:rsidRPr="00322E6A">
        <w:t>, заедно със законната лихва, считано от деня на неправомерното разходване на средства.</w:t>
      </w:r>
    </w:p>
    <w:p w14:paraId="0DCE200A" w14:textId="77777777" w:rsidR="00F119F7" w:rsidRPr="00CA4BED" w:rsidRDefault="00F119F7" w:rsidP="005D0677">
      <w:pPr>
        <w:spacing w:before="120"/>
        <w:ind w:right="-143"/>
        <w:jc w:val="both"/>
      </w:pPr>
      <w:r w:rsidRPr="00322E6A">
        <w:t xml:space="preserve">Чл. 21. (1) При неизвършване на възложените задължения в срок, установено с двустранен протокол, Доставчикът на УОИИ дължи неустойка в размер </w:t>
      </w:r>
      <w:r w:rsidRPr="00CA4BED">
        <w:t xml:space="preserve">на </w:t>
      </w:r>
      <w:r w:rsidR="000276C4" w:rsidRPr="00CA4BED">
        <w:t>1</w:t>
      </w:r>
      <w:r w:rsidRPr="00CA4BED">
        <w:t xml:space="preserve"> % на ден върху стойността на неизвършените дейности за всеки просрочен ден.</w:t>
      </w:r>
    </w:p>
    <w:p w14:paraId="37AFCFF6" w14:textId="77777777" w:rsidR="00F119F7" w:rsidRPr="00322E6A" w:rsidRDefault="00F119F7" w:rsidP="005D0677">
      <w:pPr>
        <w:spacing w:before="120"/>
        <w:ind w:right="-143"/>
        <w:jc w:val="both"/>
      </w:pPr>
      <w:r w:rsidRPr="00CA4BED">
        <w:rPr>
          <w:rFonts w:eastAsiaTheme="minorHAnsi"/>
        </w:rPr>
        <w:t>(2</w:t>
      </w:r>
      <w:r w:rsidRPr="00CA4BED">
        <w:t xml:space="preserve">) При некачествено изпълнение на възложените задължения установено с двустранен протокол, Доставчикът на УОИИ дължи неустойка в размер на </w:t>
      </w:r>
      <w:r w:rsidR="000276C4" w:rsidRPr="00CA4BED">
        <w:t>1</w:t>
      </w:r>
      <w:r w:rsidRPr="00CA4BED">
        <w:t xml:space="preserve"> % на ден</w:t>
      </w:r>
      <w:r w:rsidRPr="00322E6A">
        <w:t xml:space="preserve"> върху стойността на възложените некачествено осъществени дейности.</w:t>
      </w:r>
    </w:p>
    <w:p w14:paraId="6EC9F046" w14:textId="77777777" w:rsidR="00F119F7" w:rsidRPr="00322E6A" w:rsidRDefault="00F119F7" w:rsidP="005D0677">
      <w:pPr>
        <w:spacing w:before="120"/>
        <w:ind w:right="-143"/>
        <w:jc w:val="both"/>
      </w:pPr>
      <w:r w:rsidRPr="00322E6A">
        <w:t>(3) В случай на забава на превеждане на Компенсацията по вина на Общината, съобразно уговореното в Раздел VI от настоящ</w:t>
      </w:r>
      <w:r w:rsidR="008121E5">
        <w:t>ата</w:t>
      </w:r>
      <w:r w:rsidRPr="00322E6A">
        <w:t xml:space="preserve"> </w:t>
      </w:r>
      <w:r w:rsidR="008121E5">
        <w:t>заповед</w:t>
      </w:r>
      <w:r w:rsidRPr="00322E6A">
        <w:t xml:space="preserve">, Общината дължи неустойка в размер на </w:t>
      </w:r>
      <w:r w:rsidR="00D00261">
        <w:t>1%</w:t>
      </w:r>
      <w:r w:rsidRPr="00322E6A">
        <w:t xml:space="preserve"> от стойността на непреведената сума за всеки просрочен ден, но не повече от </w:t>
      </w:r>
      <w:r w:rsidR="00D00261">
        <w:t>10%</w:t>
      </w:r>
      <w:r w:rsidRPr="00322E6A">
        <w:t>.</w:t>
      </w:r>
    </w:p>
    <w:p w14:paraId="54139A73" w14:textId="77777777" w:rsidR="00F119F7" w:rsidRPr="00322E6A" w:rsidRDefault="00F119F7" w:rsidP="005D0677">
      <w:pPr>
        <w:keepNext/>
        <w:keepLines/>
        <w:spacing w:before="120"/>
        <w:ind w:right="-143"/>
        <w:jc w:val="both"/>
        <w:outlineLvl w:val="1"/>
        <w:rPr>
          <w:b/>
          <w:bCs/>
          <w:color w:val="000000"/>
        </w:rPr>
      </w:pPr>
      <w:bookmarkStart w:id="21" w:name="_Toc16238366"/>
      <w:r w:rsidRPr="00322E6A">
        <w:rPr>
          <w:b/>
          <w:bCs/>
          <w:color w:val="000000"/>
        </w:rPr>
        <w:t>XIII. ДРУГИ РАЗПОРЕДБИ</w:t>
      </w:r>
      <w:bookmarkEnd w:id="20"/>
      <w:bookmarkEnd w:id="21"/>
    </w:p>
    <w:p w14:paraId="0F1912B6" w14:textId="77777777" w:rsidR="00F119F7" w:rsidRPr="00322E6A" w:rsidRDefault="00F119F7" w:rsidP="005D0677">
      <w:pPr>
        <w:spacing w:before="120"/>
        <w:ind w:right="-143"/>
        <w:jc w:val="both"/>
      </w:pPr>
      <w:r w:rsidRPr="00322E6A">
        <w:t xml:space="preserve">Чл. 22  </w:t>
      </w:r>
      <w:r w:rsidR="008121E5">
        <w:t>Заповедта</w:t>
      </w:r>
      <w:r w:rsidRPr="00322E6A">
        <w:t xml:space="preserve"> може да бъде променян</w:t>
      </w:r>
      <w:r w:rsidR="008121E5">
        <w:t>а</w:t>
      </w:r>
      <w:r w:rsidRPr="00322E6A">
        <w:t xml:space="preserve"> по взаимно писмено съгласие на страните или при промяна на нормативните актове, касаещи предоставяните услуги.</w:t>
      </w:r>
    </w:p>
    <w:p w14:paraId="4FEF76EE" w14:textId="77777777" w:rsidR="00F119F7" w:rsidRPr="00322E6A" w:rsidRDefault="00F119F7" w:rsidP="005D0677">
      <w:pPr>
        <w:spacing w:before="120"/>
        <w:ind w:right="-143"/>
        <w:jc w:val="both"/>
      </w:pPr>
      <w:r w:rsidRPr="00322E6A">
        <w:t>Чл. 23 Страните разрешават споровете,</w:t>
      </w:r>
      <w:r w:rsidR="00E15192">
        <w:t xml:space="preserve"> възникнали по повод издаването</w:t>
      </w:r>
      <w:r w:rsidRPr="00322E6A">
        <w:t>, изпълнението и прекратяването на настоящ</w:t>
      </w:r>
      <w:r w:rsidR="008121E5">
        <w:t>ата</w:t>
      </w:r>
      <w:r w:rsidRPr="00322E6A">
        <w:t xml:space="preserve"> </w:t>
      </w:r>
      <w:r w:rsidR="008121E5">
        <w:t>Заповед</w:t>
      </w:r>
      <w:r w:rsidRPr="00322E6A">
        <w:t>, по взаимно съгласие по пътя на преговорите, а при невъзможност – по съдебен ред пред компетентния съд.</w:t>
      </w:r>
    </w:p>
    <w:p w14:paraId="30B265BF" w14:textId="77777777" w:rsidR="00F119F7" w:rsidRPr="00322E6A" w:rsidRDefault="00F119F7" w:rsidP="005D0677">
      <w:pPr>
        <w:spacing w:before="120"/>
        <w:ind w:right="-143"/>
        <w:jc w:val="both"/>
      </w:pPr>
      <w:r w:rsidRPr="00322E6A">
        <w:t xml:space="preserve">Чл. 24 Всички съобщения и уведомления между страните по </w:t>
      </w:r>
      <w:r w:rsidR="002C6164">
        <w:t>настоящата Заповед</w:t>
      </w:r>
      <w:r w:rsidRPr="00322E6A">
        <w:t xml:space="preserve"> трябва да бъдат в писмена форма за действителност. Писмената форма се смята за спазена, и когато уведомлението или съобщението е изпратено по факс или имейл на посочените по-долу адреси:</w:t>
      </w:r>
    </w:p>
    <w:p w14:paraId="46F62FB2" w14:textId="77777777" w:rsidR="00F119F7" w:rsidRPr="00014A53" w:rsidRDefault="002A75A7" w:rsidP="005D0677">
      <w:pPr>
        <w:spacing w:before="120"/>
        <w:ind w:right="-143"/>
        <w:jc w:val="both"/>
        <w:rPr>
          <w:b/>
          <w:i/>
          <w:u w:val="single"/>
        </w:rPr>
      </w:pPr>
      <w:r>
        <w:rPr>
          <w:b/>
          <w:i/>
          <w:u w:val="single"/>
        </w:rPr>
        <w:t>За Община ………</w:t>
      </w:r>
      <w:r w:rsidR="00D00261" w:rsidRPr="00014A53">
        <w:rPr>
          <w:b/>
          <w:i/>
          <w:u w:val="single"/>
        </w:rPr>
        <w:t>:</w:t>
      </w:r>
    </w:p>
    <w:p w14:paraId="6D909B4D" w14:textId="77777777" w:rsidR="00D00261" w:rsidRDefault="00D00261" w:rsidP="005D0677">
      <w:pPr>
        <w:spacing w:before="120"/>
        <w:ind w:right="-143"/>
        <w:jc w:val="both"/>
      </w:pPr>
      <w:r>
        <w:t xml:space="preserve">Община </w:t>
      </w:r>
      <w:r w:rsidR="00E15192">
        <w:t>……………….. (посочва се адрес за кореспонденция)</w:t>
      </w:r>
      <w:r>
        <w:t xml:space="preserve">, </w:t>
      </w:r>
    </w:p>
    <w:p w14:paraId="5FA2B86E" w14:textId="77777777" w:rsidR="00D00261" w:rsidRDefault="00D00261" w:rsidP="005D0677">
      <w:pPr>
        <w:spacing w:before="120"/>
        <w:ind w:right="-143"/>
        <w:jc w:val="both"/>
      </w:pPr>
      <w:r>
        <w:t xml:space="preserve">тел. </w:t>
      </w:r>
      <w:r w:rsidR="00E15192">
        <w:t>……………</w:t>
      </w:r>
    </w:p>
    <w:p w14:paraId="008A3DB0" w14:textId="77777777" w:rsidR="00D00261" w:rsidRDefault="00BB18ED" w:rsidP="005D0677">
      <w:pPr>
        <w:spacing w:before="120"/>
        <w:ind w:right="-143"/>
        <w:jc w:val="both"/>
        <w:rPr>
          <w:lang w:val="en-US"/>
        </w:rPr>
      </w:pPr>
      <w:r>
        <w:t xml:space="preserve">факс: </w:t>
      </w:r>
      <w:r w:rsidR="00E15192">
        <w:t>……………..</w:t>
      </w:r>
    </w:p>
    <w:p w14:paraId="526D47BA" w14:textId="77777777" w:rsidR="00BB18ED" w:rsidRPr="00BB18ED" w:rsidRDefault="00BB18ED" w:rsidP="005D0677">
      <w:pPr>
        <w:spacing w:before="120"/>
        <w:ind w:right="-143"/>
        <w:jc w:val="both"/>
        <w:rPr>
          <w:lang w:val="en-US"/>
        </w:rPr>
      </w:pPr>
      <w:r>
        <w:rPr>
          <w:lang w:val="en-US"/>
        </w:rPr>
        <w:t>e-mail</w:t>
      </w:r>
      <w:r w:rsidRPr="00BB18ED">
        <w:rPr>
          <w:lang w:val="en-US"/>
        </w:rPr>
        <w:t xml:space="preserve">: </w:t>
      </w:r>
      <w:r w:rsidR="00E15192">
        <w:t>…………..</w:t>
      </w:r>
    </w:p>
    <w:p w14:paraId="45658CA7" w14:textId="77777777" w:rsidR="00BB18ED" w:rsidRPr="00BB18ED" w:rsidRDefault="00BB18ED" w:rsidP="005D0677">
      <w:pPr>
        <w:spacing w:before="120"/>
        <w:ind w:right="-143"/>
        <w:jc w:val="both"/>
        <w:rPr>
          <w:lang w:val="en-US"/>
        </w:rPr>
      </w:pPr>
    </w:p>
    <w:p w14:paraId="63D1BF0D" w14:textId="77777777" w:rsidR="00BB18ED" w:rsidRPr="00014A53" w:rsidRDefault="00BB18ED" w:rsidP="00BB18ED">
      <w:pPr>
        <w:spacing w:before="120"/>
        <w:ind w:right="-143"/>
        <w:jc w:val="both"/>
        <w:rPr>
          <w:b/>
          <w:i/>
          <w:u w:val="single"/>
        </w:rPr>
      </w:pPr>
      <w:r w:rsidRPr="00014A53">
        <w:rPr>
          <w:b/>
          <w:i/>
          <w:u w:val="single"/>
        </w:rPr>
        <w:t>За До</w:t>
      </w:r>
      <w:r w:rsidR="00E15192">
        <w:rPr>
          <w:b/>
          <w:i/>
          <w:u w:val="single"/>
        </w:rPr>
        <w:t>ставчика</w:t>
      </w:r>
      <w:r w:rsidRPr="00014A53">
        <w:rPr>
          <w:b/>
          <w:i/>
          <w:u w:val="single"/>
        </w:rPr>
        <w:t>:</w:t>
      </w:r>
    </w:p>
    <w:p w14:paraId="009B5481" w14:textId="77777777" w:rsidR="00BB18ED" w:rsidRDefault="00E15192" w:rsidP="00BB18ED">
      <w:pPr>
        <w:spacing w:before="120"/>
        <w:ind w:right="-143"/>
        <w:jc w:val="both"/>
      </w:pPr>
      <w:r w:rsidRPr="00E15192">
        <w:t>посочва се адрес за кореспонденция</w:t>
      </w:r>
      <w:r w:rsidR="00BB18ED">
        <w:t xml:space="preserve">, </w:t>
      </w:r>
    </w:p>
    <w:p w14:paraId="6205993A" w14:textId="77777777" w:rsidR="00BB18ED" w:rsidRDefault="00BB18ED" w:rsidP="00BB18ED">
      <w:pPr>
        <w:spacing w:before="120"/>
        <w:ind w:right="-143"/>
        <w:jc w:val="both"/>
      </w:pPr>
      <w:r>
        <w:t xml:space="preserve">тел. </w:t>
      </w:r>
      <w:r w:rsidR="00E15192">
        <w:t>…………………….</w:t>
      </w:r>
    </w:p>
    <w:p w14:paraId="0BD4210A" w14:textId="77777777" w:rsidR="00BB18ED" w:rsidRPr="00E15192" w:rsidRDefault="00BB18ED" w:rsidP="00BB18ED">
      <w:pPr>
        <w:spacing w:before="120"/>
        <w:ind w:right="-143"/>
        <w:jc w:val="both"/>
      </w:pPr>
      <w:r>
        <w:rPr>
          <w:lang w:val="en-US"/>
        </w:rPr>
        <w:t>e-mail</w:t>
      </w:r>
      <w:r w:rsidRPr="00BB18ED">
        <w:rPr>
          <w:lang w:val="en-US"/>
        </w:rPr>
        <w:t xml:space="preserve">: </w:t>
      </w:r>
      <w:r w:rsidR="00E15192">
        <w:t>……………………</w:t>
      </w:r>
    </w:p>
    <w:p w14:paraId="640428D7" w14:textId="77777777" w:rsidR="00D00261" w:rsidRDefault="00D00261" w:rsidP="005D0677">
      <w:pPr>
        <w:spacing w:before="120"/>
        <w:ind w:right="-143"/>
        <w:jc w:val="both"/>
      </w:pPr>
    </w:p>
    <w:p w14:paraId="0E9FA064" w14:textId="77777777" w:rsidR="00F119F7" w:rsidRPr="00322E6A" w:rsidRDefault="00F119F7" w:rsidP="005D0677">
      <w:pPr>
        <w:spacing w:before="120"/>
        <w:ind w:right="-143"/>
        <w:jc w:val="both"/>
      </w:pPr>
      <w:r w:rsidRPr="00322E6A">
        <w:t>Чл. 25 При изпълнение на настоящ</w:t>
      </w:r>
      <w:r w:rsidR="002C6164">
        <w:t>ата</w:t>
      </w:r>
      <w:r w:rsidRPr="00322E6A">
        <w:t xml:space="preserve"> </w:t>
      </w:r>
      <w:r w:rsidR="002C6164">
        <w:t>Заповед</w:t>
      </w:r>
      <w:r w:rsidRPr="00322E6A">
        <w:t xml:space="preserve"> страните спазват изискванията за защита на личните данни съобразно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w:t>
      </w:r>
      <w:r w:rsidRPr="00322E6A">
        <w:lastRenderedPageBreak/>
        <w:t>лични данни и относно свободното движение на такива данни и за отмяна на Директива 95/46/EО и приложимото национално законодателство.</w:t>
      </w:r>
    </w:p>
    <w:p w14:paraId="1CD8DF77" w14:textId="77777777" w:rsidR="00F119F7" w:rsidRPr="00322E6A" w:rsidRDefault="00F119F7" w:rsidP="005D0677">
      <w:pPr>
        <w:spacing w:before="120"/>
        <w:ind w:right="-143"/>
        <w:jc w:val="both"/>
      </w:pPr>
      <w:r w:rsidRPr="00322E6A">
        <w:rPr>
          <w:noProof/>
          <w:lang w:eastAsia="en-GB"/>
        </w:rPr>
        <w:t xml:space="preserve">Чл. 26 </w:t>
      </w:r>
      <w:r w:rsidRPr="00322E6A">
        <w:t>За неуредени въпроси в настоящ</w:t>
      </w:r>
      <w:r w:rsidR="002C6164">
        <w:t>ата Заповед</w:t>
      </w:r>
      <w:r w:rsidRPr="00322E6A">
        <w:t xml:space="preserve"> се прилагат разпоредбите на действащото законодателство на Република България.</w:t>
      </w:r>
    </w:p>
    <w:p w14:paraId="4701A87B" w14:textId="77777777" w:rsidR="00560840" w:rsidRPr="00322E6A" w:rsidRDefault="00560840" w:rsidP="005D0677">
      <w:pPr>
        <w:spacing w:before="120"/>
        <w:ind w:left="709" w:right="-143"/>
        <w:jc w:val="both"/>
        <w:rPr>
          <w:b/>
          <w:bCs/>
          <w:i/>
          <w:caps/>
        </w:rPr>
      </w:pPr>
    </w:p>
    <w:p w14:paraId="25A93EC4" w14:textId="77777777" w:rsidR="002C6164" w:rsidRPr="006F6126" w:rsidRDefault="002C6164" w:rsidP="005D0677">
      <w:pPr>
        <w:pStyle w:val="CharChar1"/>
        <w:tabs>
          <w:tab w:val="clear" w:pos="709"/>
        </w:tabs>
        <w:ind w:right="-143"/>
        <w:jc w:val="both"/>
        <w:rPr>
          <w:rFonts w:ascii="Times New Roman" w:hAnsi="Times New Roman" w:cs="Times New Roman"/>
          <w:lang w:val="bg-BG"/>
        </w:rPr>
      </w:pPr>
      <w:r w:rsidRPr="002C6164">
        <w:rPr>
          <w:rFonts w:ascii="Times New Roman" w:hAnsi="Times New Roman" w:cs="Times New Roman"/>
          <w:b/>
          <w:bCs/>
          <w:color w:val="000000"/>
        </w:rPr>
        <w:t>X</w:t>
      </w:r>
      <w:r w:rsidRPr="002C6164">
        <w:rPr>
          <w:rFonts w:ascii="Times New Roman" w:hAnsi="Times New Roman" w:cs="Times New Roman"/>
          <w:b/>
          <w:bCs/>
          <w:lang w:val="bg-BG" w:eastAsia="bg-BG"/>
        </w:rPr>
        <w:t>ІV</w:t>
      </w:r>
      <w:r w:rsidRPr="006F6126">
        <w:rPr>
          <w:rFonts w:ascii="Times New Roman" w:hAnsi="Times New Roman" w:cs="Times New Roman"/>
          <w:b/>
          <w:bCs/>
          <w:lang w:val="bg-BG" w:eastAsia="bg-BG"/>
        </w:rPr>
        <w:t>.</w:t>
      </w:r>
      <w:r w:rsidRPr="006F6126">
        <w:rPr>
          <w:rFonts w:ascii="Times New Roman" w:hAnsi="Times New Roman" w:cs="Times New Roman"/>
          <w:lang w:val="bg-BG" w:eastAsia="bg-BG"/>
        </w:rPr>
        <w:t xml:space="preserve"> </w:t>
      </w:r>
      <w:r w:rsidRPr="006F6126">
        <w:rPr>
          <w:rFonts w:ascii="Times New Roman" w:hAnsi="Times New Roman" w:cs="Times New Roman"/>
          <w:lang w:val="bg-BG"/>
        </w:rPr>
        <w:t>Контрол по изпълнение на Заповедта ще осъществявам лично</w:t>
      </w:r>
      <w:r w:rsidR="003A2973">
        <w:rPr>
          <w:rFonts w:ascii="Times New Roman" w:hAnsi="Times New Roman" w:cs="Times New Roman"/>
          <w:color w:val="FF0000"/>
          <w:lang w:val="bg-BG"/>
        </w:rPr>
        <w:t>/или възлагам на……</w:t>
      </w:r>
      <w:r w:rsidRPr="006F6126">
        <w:rPr>
          <w:rFonts w:ascii="Times New Roman" w:hAnsi="Times New Roman" w:cs="Times New Roman"/>
          <w:lang w:val="bg-BG"/>
        </w:rPr>
        <w:t>.</w:t>
      </w:r>
    </w:p>
    <w:p w14:paraId="68D9B500" w14:textId="77777777" w:rsidR="002C6164" w:rsidRPr="006F6126" w:rsidRDefault="002C6164" w:rsidP="005D0677">
      <w:pPr>
        <w:pStyle w:val="CharChar1"/>
        <w:tabs>
          <w:tab w:val="clear" w:pos="709"/>
        </w:tabs>
        <w:ind w:right="-143"/>
        <w:jc w:val="both"/>
        <w:rPr>
          <w:rFonts w:ascii="Times New Roman" w:hAnsi="Times New Roman" w:cs="Times New Roman"/>
          <w:lang w:val="bg-BG" w:eastAsia="bg-BG"/>
        </w:rPr>
      </w:pPr>
    </w:p>
    <w:p w14:paraId="0301AC00" w14:textId="77777777" w:rsidR="00D97C65" w:rsidRDefault="002C6164" w:rsidP="005D0677">
      <w:pPr>
        <w:pStyle w:val="CharChar1"/>
        <w:tabs>
          <w:tab w:val="clear" w:pos="709"/>
        </w:tabs>
        <w:ind w:right="-143"/>
        <w:jc w:val="both"/>
        <w:rPr>
          <w:rFonts w:ascii="Times New Roman" w:hAnsi="Times New Roman" w:cs="Times New Roman"/>
          <w:lang w:val="bg-BG"/>
        </w:rPr>
      </w:pPr>
      <w:r w:rsidRPr="002C6164">
        <w:rPr>
          <w:rFonts w:ascii="Times New Roman" w:hAnsi="Times New Roman" w:cs="Times New Roman"/>
          <w:b/>
          <w:bCs/>
          <w:color w:val="000000"/>
        </w:rPr>
        <w:t>X</w:t>
      </w:r>
      <w:r w:rsidRPr="002C6164">
        <w:rPr>
          <w:rFonts w:ascii="Times New Roman" w:hAnsi="Times New Roman" w:cs="Times New Roman"/>
          <w:b/>
          <w:bCs/>
          <w:lang w:val="bg-BG" w:eastAsia="bg-BG"/>
        </w:rPr>
        <w:t>ІV</w:t>
      </w:r>
      <w:r w:rsidRPr="006F6126">
        <w:rPr>
          <w:rFonts w:ascii="Times New Roman" w:hAnsi="Times New Roman" w:cs="Times New Roman"/>
          <w:b/>
          <w:bCs/>
          <w:lang w:val="bg-BG" w:eastAsia="bg-BG"/>
        </w:rPr>
        <w:t>.</w:t>
      </w:r>
      <w:r w:rsidRPr="006F6126">
        <w:rPr>
          <w:rFonts w:ascii="Times New Roman" w:hAnsi="Times New Roman" w:cs="Times New Roman"/>
          <w:lang w:val="bg-BG" w:eastAsia="bg-BG"/>
        </w:rPr>
        <w:t xml:space="preserve"> Заповедта да се сведе до знанието на </w:t>
      </w:r>
      <w:r w:rsidR="00D97C65">
        <w:rPr>
          <w:rFonts w:ascii="Times New Roman" w:hAnsi="Times New Roman" w:cs="Times New Roman"/>
          <w:lang w:val="bg-BG" w:eastAsia="bg-BG"/>
        </w:rPr>
        <w:t>следните</w:t>
      </w:r>
      <w:r w:rsidR="005D0677">
        <w:rPr>
          <w:rFonts w:ascii="Times New Roman" w:hAnsi="Times New Roman" w:cs="Times New Roman"/>
          <w:lang w:val="bg-BG" w:eastAsia="bg-BG"/>
        </w:rPr>
        <w:t xml:space="preserve"> служители за сведение и изпълнение</w:t>
      </w:r>
      <w:r w:rsidR="00D97C65">
        <w:rPr>
          <w:rFonts w:ascii="Times New Roman" w:hAnsi="Times New Roman" w:cs="Times New Roman"/>
          <w:lang w:val="bg-BG"/>
        </w:rPr>
        <w:t>:</w:t>
      </w:r>
    </w:p>
    <w:p w14:paraId="72303E29" w14:textId="77777777" w:rsidR="002C6164" w:rsidRDefault="00D97C65" w:rsidP="003A2973">
      <w:pPr>
        <w:pStyle w:val="CharChar1"/>
        <w:numPr>
          <w:ilvl w:val="0"/>
          <w:numId w:val="22"/>
        </w:numPr>
        <w:tabs>
          <w:tab w:val="clear" w:pos="709"/>
        </w:tabs>
        <w:ind w:right="-143"/>
        <w:jc w:val="both"/>
        <w:rPr>
          <w:rFonts w:ascii="Times New Roman" w:hAnsi="Times New Roman" w:cs="Times New Roman"/>
          <w:lang w:val="bg-BG"/>
        </w:rPr>
      </w:pPr>
      <w:r>
        <w:rPr>
          <w:rFonts w:ascii="Times New Roman" w:hAnsi="Times New Roman" w:cs="Times New Roman"/>
          <w:lang w:val="bg-BG"/>
        </w:rPr>
        <w:t xml:space="preserve">Екип за организация и управление на проект </w:t>
      </w:r>
      <w:r w:rsidR="002C6164" w:rsidRPr="006F6126">
        <w:rPr>
          <w:rFonts w:ascii="Times New Roman" w:hAnsi="Times New Roman" w:cs="Times New Roman"/>
          <w:lang w:val="bg-BG"/>
        </w:rPr>
        <w:t xml:space="preserve"> </w:t>
      </w:r>
      <w:r w:rsidR="003A2973" w:rsidRPr="003A2973">
        <w:rPr>
          <w:rFonts w:ascii="Times New Roman" w:hAnsi="Times New Roman" w:cs="Times New Roman"/>
        </w:rPr>
        <w:t xml:space="preserve">BG05SFPR002-2.001 </w:t>
      </w:r>
      <w:r w:rsidR="00CA4BED" w:rsidRPr="00CA4BED">
        <w:rPr>
          <w:rFonts w:ascii="Times New Roman" w:hAnsi="Times New Roman" w:cs="Times New Roman"/>
          <w:bCs/>
        </w:rPr>
        <w:t>-0</w:t>
      </w:r>
      <w:r w:rsidR="00E15192">
        <w:rPr>
          <w:rFonts w:ascii="Times New Roman" w:hAnsi="Times New Roman" w:cs="Times New Roman"/>
          <w:bCs/>
          <w:lang w:val="bg-BG"/>
        </w:rPr>
        <w:t>…</w:t>
      </w:r>
      <w:r w:rsidR="00CA4BED" w:rsidRPr="00CA4BED">
        <w:rPr>
          <w:rFonts w:ascii="Times New Roman" w:hAnsi="Times New Roman" w:cs="Times New Roman"/>
          <w:bCs/>
        </w:rPr>
        <w:t xml:space="preserve">-С01 </w:t>
      </w:r>
      <w:r w:rsidR="003A2973">
        <w:rPr>
          <w:rFonts w:ascii="Times New Roman" w:hAnsi="Times New Roman" w:cs="Times New Roman"/>
        </w:rPr>
        <w:t>“</w:t>
      </w:r>
      <w:r w:rsidR="003A2973">
        <w:rPr>
          <w:rFonts w:ascii="Times New Roman" w:hAnsi="Times New Roman" w:cs="Times New Roman"/>
          <w:lang w:val="bg-BG"/>
        </w:rPr>
        <w:t>Г</w:t>
      </w:r>
      <w:r w:rsidR="00E15192">
        <w:rPr>
          <w:rFonts w:ascii="Times New Roman" w:hAnsi="Times New Roman" w:cs="Times New Roman"/>
        </w:rPr>
        <w:t>рижа</w:t>
      </w:r>
      <w:r w:rsidR="003A2973">
        <w:rPr>
          <w:rFonts w:ascii="Times New Roman" w:hAnsi="Times New Roman" w:cs="Times New Roman"/>
          <w:lang w:val="bg-BG"/>
        </w:rPr>
        <w:t xml:space="preserve"> в дома</w:t>
      </w:r>
      <w:r w:rsidR="00E15192">
        <w:rPr>
          <w:rFonts w:ascii="Times New Roman" w:hAnsi="Times New Roman" w:cs="Times New Roman"/>
        </w:rPr>
        <w:t xml:space="preserve"> в Община ..........</w:t>
      </w:r>
      <w:r w:rsidR="00CA4BED" w:rsidRPr="00CA4BED">
        <w:rPr>
          <w:rFonts w:ascii="Times New Roman" w:hAnsi="Times New Roman" w:cs="Times New Roman"/>
        </w:rPr>
        <w:t>“</w:t>
      </w:r>
      <w:r w:rsidR="00CA4BED">
        <w:rPr>
          <w:rFonts w:ascii="Times New Roman" w:hAnsi="Times New Roman" w:cs="Times New Roman"/>
          <w:lang w:val="bg-BG"/>
        </w:rPr>
        <w:t>;</w:t>
      </w:r>
    </w:p>
    <w:p w14:paraId="3FCD93A6" w14:textId="77777777" w:rsidR="00CA4BED" w:rsidRDefault="00CA4BED" w:rsidP="00D97C65">
      <w:pPr>
        <w:pStyle w:val="CharChar1"/>
        <w:numPr>
          <w:ilvl w:val="0"/>
          <w:numId w:val="22"/>
        </w:numPr>
        <w:tabs>
          <w:tab w:val="clear" w:pos="709"/>
        </w:tabs>
        <w:ind w:right="-143"/>
        <w:jc w:val="both"/>
        <w:rPr>
          <w:rFonts w:ascii="Times New Roman" w:hAnsi="Times New Roman" w:cs="Times New Roman"/>
          <w:lang w:val="bg-BG"/>
        </w:rPr>
      </w:pPr>
      <w:r>
        <w:rPr>
          <w:rFonts w:ascii="Times New Roman" w:hAnsi="Times New Roman" w:cs="Times New Roman"/>
          <w:lang w:val="bg-BG"/>
        </w:rPr>
        <w:t>Глав</w:t>
      </w:r>
      <w:r w:rsidR="00E15192">
        <w:rPr>
          <w:rFonts w:ascii="Times New Roman" w:hAnsi="Times New Roman" w:cs="Times New Roman"/>
          <w:lang w:val="bg-BG"/>
        </w:rPr>
        <w:t>ен счетоводител на Община ………….</w:t>
      </w:r>
      <w:r>
        <w:rPr>
          <w:rFonts w:ascii="Times New Roman" w:hAnsi="Times New Roman" w:cs="Times New Roman"/>
          <w:lang w:val="bg-BG"/>
        </w:rPr>
        <w:t>;</w:t>
      </w:r>
    </w:p>
    <w:p w14:paraId="4CA60F4F" w14:textId="77777777" w:rsidR="00CA4BED" w:rsidRDefault="00CA4BED" w:rsidP="00D97C65">
      <w:pPr>
        <w:pStyle w:val="CharChar1"/>
        <w:numPr>
          <w:ilvl w:val="0"/>
          <w:numId w:val="22"/>
        </w:numPr>
        <w:tabs>
          <w:tab w:val="clear" w:pos="709"/>
        </w:tabs>
        <w:ind w:right="-143"/>
        <w:jc w:val="both"/>
        <w:rPr>
          <w:rFonts w:ascii="Times New Roman" w:hAnsi="Times New Roman" w:cs="Times New Roman"/>
          <w:lang w:val="bg-BG"/>
        </w:rPr>
      </w:pPr>
      <w:r>
        <w:rPr>
          <w:rFonts w:ascii="Times New Roman" w:hAnsi="Times New Roman" w:cs="Times New Roman"/>
          <w:lang w:val="bg-BG"/>
        </w:rPr>
        <w:t>Управител</w:t>
      </w:r>
      <w:r w:rsidR="00E15192">
        <w:rPr>
          <w:rFonts w:ascii="Times New Roman" w:hAnsi="Times New Roman" w:cs="Times New Roman"/>
          <w:lang w:val="bg-BG"/>
        </w:rPr>
        <w:t>/Директор</w:t>
      </w:r>
      <w:r>
        <w:rPr>
          <w:rFonts w:ascii="Times New Roman" w:hAnsi="Times New Roman" w:cs="Times New Roman"/>
          <w:lang w:val="bg-BG"/>
        </w:rPr>
        <w:t xml:space="preserve"> на </w:t>
      </w:r>
      <w:r w:rsidR="00E15192">
        <w:rPr>
          <w:rFonts w:ascii="Times New Roman" w:hAnsi="Times New Roman" w:cs="Times New Roman"/>
          <w:lang w:val="bg-BG"/>
        </w:rPr>
        <w:t>…………..(посочва се структурата, на която е възложена УОИИ);</w:t>
      </w:r>
    </w:p>
    <w:p w14:paraId="19A638E5" w14:textId="77777777" w:rsidR="00E15192" w:rsidRPr="00CA4BED" w:rsidRDefault="00E15192" w:rsidP="00D97C65">
      <w:pPr>
        <w:pStyle w:val="CharChar1"/>
        <w:numPr>
          <w:ilvl w:val="0"/>
          <w:numId w:val="22"/>
        </w:numPr>
        <w:tabs>
          <w:tab w:val="clear" w:pos="709"/>
        </w:tabs>
        <w:ind w:right="-143"/>
        <w:jc w:val="both"/>
        <w:rPr>
          <w:rFonts w:ascii="Times New Roman" w:hAnsi="Times New Roman" w:cs="Times New Roman"/>
          <w:lang w:val="bg-BG"/>
        </w:rPr>
      </w:pPr>
      <w:r>
        <w:rPr>
          <w:rFonts w:ascii="Times New Roman" w:hAnsi="Times New Roman" w:cs="Times New Roman"/>
          <w:lang w:val="bg-BG"/>
        </w:rPr>
        <w:t>……………..</w:t>
      </w:r>
    </w:p>
    <w:p w14:paraId="18E171F3" w14:textId="77777777" w:rsidR="002C6164" w:rsidRPr="006F6126" w:rsidRDefault="002C6164" w:rsidP="005D0677">
      <w:pPr>
        <w:pStyle w:val="CharChar1"/>
        <w:tabs>
          <w:tab w:val="clear" w:pos="709"/>
        </w:tabs>
        <w:ind w:right="-143"/>
        <w:jc w:val="both"/>
        <w:rPr>
          <w:rFonts w:ascii="Times New Roman" w:hAnsi="Times New Roman" w:cs="Times New Roman"/>
          <w:lang w:val="bg-BG" w:eastAsia="bg-BG"/>
        </w:rPr>
      </w:pPr>
    </w:p>
    <w:p w14:paraId="1BDD3911" w14:textId="77777777" w:rsidR="00560840" w:rsidRPr="00322E6A" w:rsidRDefault="00560840" w:rsidP="005D0677">
      <w:pPr>
        <w:spacing w:before="120"/>
        <w:ind w:left="709" w:right="-143"/>
        <w:jc w:val="both"/>
        <w:rPr>
          <w:b/>
          <w:bCs/>
          <w:i/>
          <w:caps/>
        </w:rPr>
      </w:pPr>
    </w:p>
    <w:p w14:paraId="10E30716" w14:textId="77777777" w:rsidR="00560840" w:rsidRPr="00322E6A" w:rsidRDefault="00560840" w:rsidP="005D0677">
      <w:pPr>
        <w:spacing w:before="120"/>
        <w:ind w:left="709" w:right="-143"/>
        <w:jc w:val="both"/>
        <w:rPr>
          <w:b/>
          <w:bCs/>
          <w:i/>
          <w:caps/>
        </w:rPr>
      </w:pPr>
    </w:p>
    <w:p w14:paraId="70939C86" w14:textId="77777777" w:rsidR="00560840" w:rsidRPr="00322E6A" w:rsidRDefault="00560840" w:rsidP="005D0677">
      <w:pPr>
        <w:spacing w:before="120"/>
        <w:ind w:left="709" w:right="-143"/>
        <w:jc w:val="both"/>
        <w:rPr>
          <w:b/>
          <w:bCs/>
          <w:i/>
          <w:caps/>
        </w:rPr>
      </w:pPr>
    </w:p>
    <w:p w14:paraId="69E8B019" w14:textId="77777777" w:rsidR="0072225F" w:rsidRPr="00322E6A" w:rsidRDefault="00E15192" w:rsidP="005D0677">
      <w:pPr>
        <w:spacing w:before="120"/>
        <w:ind w:left="709" w:right="-143"/>
        <w:jc w:val="both"/>
        <w:rPr>
          <w:b/>
          <w:bCs/>
          <w:i/>
          <w:caps/>
        </w:rPr>
      </w:pPr>
      <w:r>
        <w:rPr>
          <w:b/>
          <w:bCs/>
          <w:i/>
          <w:caps/>
        </w:rPr>
        <w:t>……………………..</w:t>
      </w:r>
    </w:p>
    <w:p w14:paraId="1EB88CD2" w14:textId="77777777" w:rsidR="00CD06C0" w:rsidRPr="00322E6A" w:rsidRDefault="00E15192" w:rsidP="005D0677">
      <w:pPr>
        <w:spacing w:before="120"/>
        <w:ind w:left="709" w:right="-143"/>
        <w:jc w:val="both"/>
        <w:rPr>
          <w:i/>
          <w:iCs/>
        </w:rPr>
      </w:pPr>
      <w:r>
        <w:rPr>
          <w:b/>
          <w:bCs/>
          <w:i/>
          <w:iCs/>
        </w:rPr>
        <w:t>Кмет на Община …………….</w:t>
      </w:r>
    </w:p>
    <w:p w14:paraId="28FF10AF" w14:textId="77777777" w:rsidR="00CD06C0" w:rsidRPr="00322E6A" w:rsidRDefault="00CD06C0" w:rsidP="005D0677">
      <w:pPr>
        <w:spacing w:before="120"/>
        <w:ind w:left="709" w:right="-143"/>
        <w:jc w:val="both"/>
        <w:rPr>
          <w:i/>
          <w:iCs/>
        </w:rPr>
      </w:pPr>
    </w:p>
    <w:p w14:paraId="5C2FCC7C" w14:textId="77777777" w:rsidR="0072225F" w:rsidRDefault="0072225F" w:rsidP="005D0677">
      <w:pPr>
        <w:spacing w:before="120"/>
        <w:ind w:left="709" w:right="-143"/>
        <w:jc w:val="both"/>
        <w:rPr>
          <w:i/>
          <w:iCs/>
        </w:rPr>
      </w:pPr>
      <w:r w:rsidRPr="00322E6A">
        <w:rPr>
          <w:i/>
          <w:iCs/>
        </w:rPr>
        <w:t>Съгласувал</w:t>
      </w:r>
      <w:r w:rsidR="00E15192">
        <w:rPr>
          <w:i/>
          <w:iCs/>
        </w:rPr>
        <w:t>и</w:t>
      </w:r>
      <w:r w:rsidRPr="00322E6A">
        <w:rPr>
          <w:i/>
          <w:iCs/>
        </w:rPr>
        <w:t>:</w:t>
      </w:r>
    </w:p>
    <w:p w14:paraId="30C492C1" w14:textId="77777777" w:rsidR="00E15192" w:rsidRDefault="00E15192" w:rsidP="005D0677">
      <w:pPr>
        <w:spacing w:before="120"/>
        <w:ind w:left="709" w:right="-143"/>
        <w:jc w:val="both"/>
        <w:rPr>
          <w:i/>
          <w:iCs/>
        </w:rPr>
      </w:pPr>
      <w:r>
        <w:rPr>
          <w:i/>
          <w:iCs/>
        </w:rPr>
        <w:t>……….</w:t>
      </w:r>
    </w:p>
    <w:p w14:paraId="003ECA90" w14:textId="77777777" w:rsidR="00E15192" w:rsidRDefault="00E15192" w:rsidP="005D0677">
      <w:pPr>
        <w:spacing w:before="120"/>
        <w:ind w:left="709" w:right="-143"/>
        <w:jc w:val="both"/>
        <w:rPr>
          <w:i/>
          <w:iCs/>
        </w:rPr>
      </w:pPr>
      <w:r>
        <w:rPr>
          <w:i/>
          <w:iCs/>
        </w:rPr>
        <w:t>Изготвил:</w:t>
      </w:r>
    </w:p>
    <w:p w14:paraId="03ED9EA1" w14:textId="77777777" w:rsidR="00E15192" w:rsidRPr="00322E6A" w:rsidRDefault="00E15192" w:rsidP="005D0677">
      <w:pPr>
        <w:spacing w:before="120"/>
        <w:ind w:left="709" w:right="-143"/>
        <w:jc w:val="both"/>
        <w:rPr>
          <w:i/>
          <w:iCs/>
        </w:rPr>
      </w:pPr>
      <w:r>
        <w:rPr>
          <w:i/>
          <w:iCs/>
        </w:rPr>
        <w:t>……………..</w:t>
      </w:r>
    </w:p>
    <w:p w14:paraId="4DEB2F53" w14:textId="77777777" w:rsidR="00CA4BED" w:rsidRDefault="00CA4BED" w:rsidP="005D0677">
      <w:pPr>
        <w:spacing w:before="120"/>
        <w:ind w:left="709" w:right="-143"/>
        <w:jc w:val="both"/>
        <w:rPr>
          <w:bCs/>
          <w:iCs/>
        </w:rPr>
      </w:pPr>
    </w:p>
    <w:sectPr w:rsidR="00CA4BED" w:rsidSect="006F4F03">
      <w:pgSz w:w="11906" w:h="16838"/>
      <w:pgMar w:top="1560" w:right="991" w:bottom="1276" w:left="993" w:header="135"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B94E" w14:textId="77777777" w:rsidR="0033778D" w:rsidRDefault="0033778D" w:rsidP="00C5450D">
      <w:r>
        <w:separator/>
      </w:r>
    </w:p>
  </w:endnote>
  <w:endnote w:type="continuationSeparator" w:id="0">
    <w:p w14:paraId="52A977AD" w14:textId="77777777" w:rsidR="0033778D" w:rsidRDefault="0033778D"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E9BA" w14:textId="77777777" w:rsidR="00720132" w:rsidRPr="009821C8" w:rsidRDefault="009821C8" w:rsidP="00C5450D">
    <w:pPr>
      <w:pStyle w:val="Footer"/>
      <w:jc w:val="center"/>
      <w:rPr>
        <w:iCs/>
        <w:sz w:val="12"/>
        <w:szCs w:val="12"/>
        <w:lang w:val="ru-RU"/>
      </w:rPr>
    </w:pPr>
    <w:r>
      <w:rPr>
        <w:iCs/>
        <w:noProof/>
        <w:sz w:val="12"/>
        <w:szCs w:val="12"/>
      </w:rPr>
      <w:drawing>
        <wp:inline distT="0" distB="0" distL="0" distR="0" wp14:anchorId="54425685" wp14:editId="0FFE1B10">
          <wp:extent cx="1981200"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E9CC" w14:textId="77777777" w:rsidR="0033778D" w:rsidRDefault="0033778D" w:rsidP="00C5450D">
      <w:r>
        <w:separator/>
      </w:r>
    </w:p>
  </w:footnote>
  <w:footnote w:type="continuationSeparator" w:id="0">
    <w:p w14:paraId="14EA29F5" w14:textId="77777777" w:rsidR="0033778D" w:rsidRDefault="0033778D" w:rsidP="00C5450D">
      <w:r>
        <w:continuationSeparator/>
      </w:r>
    </w:p>
  </w:footnote>
  <w:footnote w:id="1">
    <w:p w14:paraId="2260FA20" w14:textId="77777777" w:rsidR="00720132" w:rsidRPr="00B0038E" w:rsidRDefault="00720132" w:rsidP="00F119F7">
      <w:pPr>
        <w:pStyle w:val="FootnoteText"/>
      </w:pPr>
      <w:r w:rsidRPr="00B0038E">
        <w:rPr>
          <w:rStyle w:val="FootnoteReference"/>
        </w:rPr>
        <w:footnoteRef/>
      </w:r>
      <w:r w:rsidRPr="00B0038E">
        <w:t xml:space="preserve"> </w:t>
      </w:r>
      <w:r w:rsidRPr="00B0038E">
        <w:rPr>
          <w:bCs/>
          <w:lang w:eastAsia="bg-BG"/>
        </w:rPr>
        <w:t xml:space="preserve">Задължението е в случай на приложимост към доставчика на </w:t>
      </w:r>
      <w:hyperlink r:id="rId1" w:tgtFrame="_blank" w:history="1">
        <w:r w:rsidRPr="00B0038E">
          <w:rPr>
            <w:bCs/>
            <w:lang w:eastAsia="bg-BG"/>
          </w:rPr>
          <w:t>Наредба № Н-16 от 23.11.2006 г.</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857C" w14:textId="77777777" w:rsidR="009821C8" w:rsidRDefault="009821C8" w:rsidP="009821C8">
    <w:pPr>
      <w:spacing w:after="120"/>
      <w:jc w:val="center"/>
      <w:rPr>
        <w:rFonts w:ascii="Arial" w:hAnsi="Arial" w:cs="Arial"/>
        <w:b/>
        <w:spacing w:val="-10"/>
        <w:kern w:val="28"/>
        <w:sz w:val="22"/>
        <w:szCs w:val="22"/>
        <w:lang w:eastAsia="en-US"/>
      </w:rPr>
    </w:pPr>
    <w:bookmarkStart w:id="0" w:name="OLE_LINK3"/>
  </w:p>
  <w:p w14:paraId="6DBBA7E8" w14:textId="77777777" w:rsidR="009821C8" w:rsidRPr="009821C8" w:rsidRDefault="009821C8" w:rsidP="009821C8">
    <w:pPr>
      <w:spacing w:after="120"/>
      <w:jc w:val="center"/>
      <w:rPr>
        <w:rFonts w:ascii="Arial" w:hAnsi="Arial" w:cs="Arial"/>
        <w:b/>
        <w:spacing w:val="-10"/>
        <w:kern w:val="28"/>
        <w:sz w:val="22"/>
        <w:szCs w:val="22"/>
        <w:lang w:eastAsia="en-US"/>
      </w:rPr>
    </w:pPr>
    <w:r w:rsidRPr="009821C8">
      <w:rPr>
        <w:rFonts w:ascii="Arial" w:hAnsi="Arial" w:cs="Arial"/>
        <w:b/>
        <w:spacing w:val="-10"/>
        <w:kern w:val="28"/>
        <w:sz w:val="22"/>
        <w:szCs w:val="22"/>
        <w:lang w:eastAsia="en-US"/>
      </w:rPr>
      <w:t>МИНИСТЕРСТВО НА ТРУДА И СОЦИАЛНАТА ПОЛИТИКА</w:t>
    </w:r>
  </w:p>
  <w:p w14:paraId="53256285" w14:textId="77777777" w:rsidR="009821C8" w:rsidRPr="009821C8" w:rsidRDefault="009821C8" w:rsidP="009821C8">
    <w:pPr>
      <w:numPr>
        <w:ilvl w:val="1"/>
        <w:numId w:val="0"/>
      </w:numPr>
      <w:spacing w:line="259" w:lineRule="auto"/>
      <w:jc w:val="center"/>
      <w:rPr>
        <w:rFonts w:ascii="Arial" w:hAnsi="Arial" w:cs="Arial"/>
        <w:color w:val="5A5A5A"/>
        <w:spacing w:val="15"/>
        <w:sz w:val="22"/>
        <w:szCs w:val="22"/>
        <w:lang w:eastAsia="en-US"/>
      </w:rPr>
    </w:pPr>
    <w:r w:rsidRPr="009821C8">
      <w:rPr>
        <w:rFonts w:ascii="Arial" w:hAnsi="Arial" w:cs="Arial"/>
        <w:b/>
        <w:color w:val="5A5A5A"/>
        <w:spacing w:val="15"/>
        <w:sz w:val="22"/>
        <w:szCs w:val="22"/>
        <w:lang w:eastAsia="en-US"/>
      </w:rPr>
      <w:t>Програма „Развитие на човешките ресурси“</w:t>
    </w:r>
  </w:p>
  <w:bookmarkEnd w:id="0"/>
  <w:p w14:paraId="5C41703E" w14:textId="77777777" w:rsidR="00720132" w:rsidRPr="009821C8" w:rsidRDefault="00720132" w:rsidP="009821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6DC"/>
    <w:multiLevelType w:val="hybridMultilevel"/>
    <w:tmpl w:val="05C22C84"/>
    <w:lvl w:ilvl="0" w:tplc="B11E41FC">
      <w:start w:val="1"/>
      <w:numFmt w:val="decimal"/>
      <w:lvlText w:val="%1."/>
      <w:lvlJc w:val="center"/>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523E89"/>
    <w:multiLevelType w:val="hybridMultilevel"/>
    <w:tmpl w:val="29D2C1C8"/>
    <w:lvl w:ilvl="0" w:tplc="64D6BFD0">
      <w:start w:val="1"/>
      <w:numFmt w:val="decimal"/>
      <w:pStyle w:val="ListParagraph"/>
      <w:lvlText w:val="%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31A3A"/>
    <w:multiLevelType w:val="hybridMultilevel"/>
    <w:tmpl w:val="D77E9D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5FA63057"/>
    <w:multiLevelType w:val="hybridMultilevel"/>
    <w:tmpl w:val="608064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ECF37B0"/>
    <w:multiLevelType w:val="hybridMultilevel"/>
    <w:tmpl w:val="41E8D3A2"/>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1576999"/>
    <w:multiLevelType w:val="hybridMultilevel"/>
    <w:tmpl w:val="A7F4A44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3376739"/>
    <w:multiLevelType w:val="hybridMultilevel"/>
    <w:tmpl w:val="8C8EAE44"/>
    <w:lvl w:ilvl="0" w:tplc="377AC87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96E49D2"/>
    <w:multiLevelType w:val="hybridMultilevel"/>
    <w:tmpl w:val="6016B83A"/>
    <w:lvl w:ilvl="0" w:tplc="5DF26622">
      <w:start w:val="1"/>
      <w:numFmt w:val="bullet"/>
      <w:lvlText w:val="-"/>
      <w:lvlJc w:val="left"/>
      <w:pPr>
        <w:tabs>
          <w:tab w:val="num" w:pos="720"/>
        </w:tabs>
        <w:ind w:left="720" w:hanging="360"/>
      </w:pPr>
      <w:rPr>
        <w:rFonts w:ascii="Arial"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5"/>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2"/>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14A53"/>
    <w:rsid w:val="000276C4"/>
    <w:rsid w:val="00047DDE"/>
    <w:rsid w:val="0005501F"/>
    <w:rsid w:val="000A40D2"/>
    <w:rsid w:val="000C207E"/>
    <w:rsid w:val="000D47DE"/>
    <w:rsid w:val="000D7724"/>
    <w:rsid w:val="000E6441"/>
    <w:rsid w:val="000F1A76"/>
    <w:rsid w:val="00110FCD"/>
    <w:rsid w:val="00114D46"/>
    <w:rsid w:val="00127AB7"/>
    <w:rsid w:val="00157FAD"/>
    <w:rsid w:val="001632E9"/>
    <w:rsid w:val="001C461C"/>
    <w:rsid w:val="001D110E"/>
    <w:rsid w:val="001D33F1"/>
    <w:rsid w:val="001D4C14"/>
    <w:rsid w:val="001E5868"/>
    <w:rsid w:val="001F4F04"/>
    <w:rsid w:val="00202E79"/>
    <w:rsid w:val="00216D22"/>
    <w:rsid w:val="00220617"/>
    <w:rsid w:val="00241615"/>
    <w:rsid w:val="002501AA"/>
    <w:rsid w:val="002529E8"/>
    <w:rsid w:val="00253180"/>
    <w:rsid w:val="002531CB"/>
    <w:rsid w:val="00281C22"/>
    <w:rsid w:val="00285A16"/>
    <w:rsid w:val="0029793B"/>
    <w:rsid w:val="002A75A7"/>
    <w:rsid w:val="002C25EF"/>
    <w:rsid w:val="002C5A74"/>
    <w:rsid w:val="002C6164"/>
    <w:rsid w:val="002F63E3"/>
    <w:rsid w:val="00301D84"/>
    <w:rsid w:val="0031097E"/>
    <w:rsid w:val="00313C67"/>
    <w:rsid w:val="00322E6A"/>
    <w:rsid w:val="0033778D"/>
    <w:rsid w:val="003565A5"/>
    <w:rsid w:val="003655B2"/>
    <w:rsid w:val="00385E30"/>
    <w:rsid w:val="003A2973"/>
    <w:rsid w:val="003A444B"/>
    <w:rsid w:val="003C18AB"/>
    <w:rsid w:val="003D364B"/>
    <w:rsid w:val="0040645B"/>
    <w:rsid w:val="00453E46"/>
    <w:rsid w:val="00456D03"/>
    <w:rsid w:val="004571EE"/>
    <w:rsid w:val="00472CC2"/>
    <w:rsid w:val="00475B0D"/>
    <w:rsid w:val="0047634F"/>
    <w:rsid w:val="00483D65"/>
    <w:rsid w:val="00485DD2"/>
    <w:rsid w:val="004A2FAC"/>
    <w:rsid w:val="004C7BF5"/>
    <w:rsid w:val="004D1F5D"/>
    <w:rsid w:val="004E09B2"/>
    <w:rsid w:val="0051269F"/>
    <w:rsid w:val="00560840"/>
    <w:rsid w:val="0059478C"/>
    <w:rsid w:val="005C0785"/>
    <w:rsid w:val="005D0677"/>
    <w:rsid w:val="005F65DE"/>
    <w:rsid w:val="00605778"/>
    <w:rsid w:val="006060E3"/>
    <w:rsid w:val="00606285"/>
    <w:rsid w:val="00606691"/>
    <w:rsid w:val="0062526B"/>
    <w:rsid w:val="00630553"/>
    <w:rsid w:val="006318EB"/>
    <w:rsid w:val="00643542"/>
    <w:rsid w:val="00645F91"/>
    <w:rsid w:val="0065193E"/>
    <w:rsid w:val="00655BF1"/>
    <w:rsid w:val="0065796A"/>
    <w:rsid w:val="006649F3"/>
    <w:rsid w:val="006839DA"/>
    <w:rsid w:val="00691C69"/>
    <w:rsid w:val="006B7367"/>
    <w:rsid w:val="006B7C00"/>
    <w:rsid w:val="006C2F5B"/>
    <w:rsid w:val="006E56E2"/>
    <w:rsid w:val="006F4F03"/>
    <w:rsid w:val="006F5907"/>
    <w:rsid w:val="00713782"/>
    <w:rsid w:val="00716D87"/>
    <w:rsid w:val="00720132"/>
    <w:rsid w:val="0072225F"/>
    <w:rsid w:val="00756CB4"/>
    <w:rsid w:val="00760ED5"/>
    <w:rsid w:val="007A102C"/>
    <w:rsid w:val="007B740E"/>
    <w:rsid w:val="007C097B"/>
    <w:rsid w:val="007D4E0A"/>
    <w:rsid w:val="007D604F"/>
    <w:rsid w:val="007E4C39"/>
    <w:rsid w:val="007F7137"/>
    <w:rsid w:val="00803A0B"/>
    <w:rsid w:val="008121E5"/>
    <w:rsid w:val="00834F3A"/>
    <w:rsid w:val="00840622"/>
    <w:rsid w:val="008427B0"/>
    <w:rsid w:val="008571E7"/>
    <w:rsid w:val="00884D74"/>
    <w:rsid w:val="00894B9E"/>
    <w:rsid w:val="008E260B"/>
    <w:rsid w:val="008E643E"/>
    <w:rsid w:val="008F5EAF"/>
    <w:rsid w:val="00903FD3"/>
    <w:rsid w:val="009042BF"/>
    <w:rsid w:val="009179FE"/>
    <w:rsid w:val="00940DDE"/>
    <w:rsid w:val="00954B1F"/>
    <w:rsid w:val="00957235"/>
    <w:rsid w:val="00957C6F"/>
    <w:rsid w:val="009821C8"/>
    <w:rsid w:val="009865A9"/>
    <w:rsid w:val="00990855"/>
    <w:rsid w:val="009B51E4"/>
    <w:rsid w:val="00A03E9C"/>
    <w:rsid w:val="00A705CC"/>
    <w:rsid w:val="00A75C47"/>
    <w:rsid w:val="00AA273D"/>
    <w:rsid w:val="00AC322D"/>
    <w:rsid w:val="00AF321B"/>
    <w:rsid w:val="00B0038E"/>
    <w:rsid w:val="00B10F78"/>
    <w:rsid w:val="00B13CC5"/>
    <w:rsid w:val="00B15702"/>
    <w:rsid w:val="00B16C01"/>
    <w:rsid w:val="00B16D85"/>
    <w:rsid w:val="00B27CEA"/>
    <w:rsid w:val="00B27F44"/>
    <w:rsid w:val="00B4058E"/>
    <w:rsid w:val="00B80A44"/>
    <w:rsid w:val="00BB18ED"/>
    <w:rsid w:val="00BB35D1"/>
    <w:rsid w:val="00BC13DA"/>
    <w:rsid w:val="00BD62F9"/>
    <w:rsid w:val="00BF1D89"/>
    <w:rsid w:val="00C03165"/>
    <w:rsid w:val="00C059FB"/>
    <w:rsid w:val="00C12ECE"/>
    <w:rsid w:val="00C204B8"/>
    <w:rsid w:val="00C21FA0"/>
    <w:rsid w:val="00C229F2"/>
    <w:rsid w:val="00C44773"/>
    <w:rsid w:val="00C5450D"/>
    <w:rsid w:val="00C64E57"/>
    <w:rsid w:val="00C75B45"/>
    <w:rsid w:val="00C765B4"/>
    <w:rsid w:val="00CA1A38"/>
    <w:rsid w:val="00CA4BED"/>
    <w:rsid w:val="00CC01FF"/>
    <w:rsid w:val="00CC2E7E"/>
    <w:rsid w:val="00CC6753"/>
    <w:rsid w:val="00CC6D21"/>
    <w:rsid w:val="00CD06C0"/>
    <w:rsid w:val="00CF79DE"/>
    <w:rsid w:val="00D00261"/>
    <w:rsid w:val="00D2758D"/>
    <w:rsid w:val="00D32C71"/>
    <w:rsid w:val="00D41987"/>
    <w:rsid w:val="00D41A57"/>
    <w:rsid w:val="00D476D8"/>
    <w:rsid w:val="00D523E3"/>
    <w:rsid w:val="00D619D9"/>
    <w:rsid w:val="00D70385"/>
    <w:rsid w:val="00D92B9B"/>
    <w:rsid w:val="00D95C1B"/>
    <w:rsid w:val="00D97C65"/>
    <w:rsid w:val="00DA06F2"/>
    <w:rsid w:val="00DB3585"/>
    <w:rsid w:val="00DB735D"/>
    <w:rsid w:val="00DE0045"/>
    <w:rsid w:val="00DE0B7E"/>
    <w:rsid w:val="00DE1D72"/>
    <w:rsid w:val="00E01663"/>
    <w:rsid w:val="00E1152D"/>
    <w:rsid w:val="00E12050"/>
    <w:rsid w:val="00E15192"/>
    <w:rsid w:val="00E30EE1"/>
    <w:rsid w:val="00E51E9F"/>
    <w:rsid w:val="00E557F8"/>
    <w:rsid w:val="00E61AFF"/>
    <w:rsid w:val="00E64457"/>
    <w:rsid w:val="00E734FF"/>
    <w:rsid w:val="00E94037"/>
    <w:rsid w:val="00F0150C"/>
    <w:rsid w:val="00F119F7"/>
    <w:rsid w:val="00F4146D"/>
    <w:rsid w:val="00F41CD1"/>
    <w:rsid w:val="00F64944"/>
    <w:rsid w:val="00F66E47"/>
    <w:rsid w:val="00FA0165"/>
    <w:rsid w:val="00FA3214"/>
    <w:rsid w:val="00FA4FC0"/>
    <w:rsid w:val="00FB2C92"/>
    <w:rsid w:val="00FD15F6"/>
    <w:rsid w:val="00FE1098"/>
    <w:rsid w:val="00FF55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2D2CD"/>
  <w15:docId w15:val="{EB0E11DE-AEAC-476F-B9CB-55408B2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AA"/>
    <w:rPr>
      <w:sz w:val="24"/>
      <w:szCs w:val="24"/>
    </w:rPr>
  </w:style>
  <w:style w:type="paragraph" w:styleId="Heading2">
    <w:name w:val="heading 2"/>
    <w:basedOn w:val="Normal"/>
    <w:next w:val="Normal"/>
    <w:link w:val="Heading2Char"/>
    <w:uiPriority w:val="9"/>
    <w:unhideWhenUsed/>
    <w:qFormat/>
    <w:locked/>
    <w:rsid w:val="00F119F7"/>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locked/>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sz w:val="24"/>
      <w:szCs w:val="24"/>
    </w:rPr>
  </w:style>
  <w:style w:type="character" w:styleId="Hyperlink">
    <w:name w:val="Hyperlink"/>
    <w:basedOn w:val="DefaultParagraphFont"/>
    <w:uiPriority w:val="99"/>
    <w:rsid w:val="004E09B2"/>
    <w:rPr>
      <w:color w:val="0000FF"/>
      <w:u w:val="single"/>
    </w:rPr>
  </w:style>
  <w:style w:type="paragraph" w:customStyle="1" w:styleId="CharChar1">
    <w:name w:val="Char Char1"/>
    <w:basedOn w:val="Normal"/>
    <w:uiPriority w:val="99"/>
    <w:rsid w:val="00CC6753"/>
    <w:pPr>
      <w:tabs>
        <w:tab w:val="left" w:pos="709"/>
      </w:tabs>
    </w:pPr>
    <w:rPr>
      <w:rFonts w:ascii="Tahoma" w:hAnsi="Tahoma" w:cs="Tahoma"/>
      <w:lang w:val="pl-PL" w:eastAsia="pl-PL"/>
    </w:rPr>
  </w:style>
  <w:style w:type="paragraph" w:customStyle="1" w:styleId="CharChar1Char">
    <w:name w:val="Char Char1 Char"/>
    <w:basedOn w:val="Normal"/>
    <w:uiPriority w:val="99"/>
    <w:rsid w:val="00CA1A38"/>
    <w:pPr>
      <w:tabs>
        <w:tab w:val="left" w:pos="709"/>
      </w:tabs>
    </w:pPr>
    <w:rPr>
      <w:rFonts w:ascii="Tahoma" w:hAnsi="Tahoma" w:cs="Tahoma"/>
      <w:lang w:val="pl-PL" w:eastAsia="pl-PL"/>
    </w:rPr>
  </w:style>
  <w:style w:type="character" w:customStyle="1" w:styleId="tlid-translation">
    <w:name w:val="tlid-translation"/>
    <w:basedOn w:val="DefaultParagraphFont"/>
    <w:rsid w:val="00560840"/>
  </w:style>
  <w:style w:type="character" w:customStyle="1" w:styleId="Heading2Char">
    <w:name w:val="Heading 2 Char"/>
    <w:basedOn w:val="DefaultParagraphFont"/>
    <w:link w:val="Heading2"/>
    <w:uiPriority w:val="9"/>
    <w:rsid w:val="00F119F7"/>
    <w:rPr>
      <w:b/>
      <w:bCs/>
      <w:color w:val="000000"/>
      <w:sz w:val="24"/>
      <w:szCs w:val="26"/>
      <w:lang w:val="en-US" w:eastAsia="en-US"/>
    </w:rPr>
  </w:style>
  <w:style w:type="paragraph" w:styleId="ListParagraph">
    <w:name w:val="List Paragraph"/>
    <w:basedOn w:val="Normal"/>
    <w:autoRedefine/>
    <w:uiPriority w:val="34"/>
    <w:qFormat/>
    <w:rsid w:val="00AF321B"/>
    <w:pPr>
      <w:widowControl w:val="0"/>
      <w:numPr>
        <w:numId w:val="5"/>
      </w:numPr>
      <w:shd w:val="clear" w:color="auto" w:fill="FFFFFF"/>
      <w:tabs>
        <w:tab w:val="left" w:pos="-567"/>
      </w:tabs>
      <w:autoSpaceDE w:val="0"/>
      <w:autoSpaceDN w:val="0"/>
      <w:adjustRightInd w:val="0"/>
      <w:spacing w:before="120"/>
      <w:ind w:right="-143"/>
      <w:jc w:val="both"/>
    </w:pPr>
    <w:rPr>
      <w:color w:val="000000"/>
      <w:spacing w:val="1"/>
      <w:lang w:eastAsia="en-US"/>
    </w:rPr>
  </w:style>
  <w:style w:type="paragraph" w:styleId="FootnoteText">
    <w:name w:val="footnote text"/>
    <w:basedOn w:val="Normal"/>
    <w:link w:val="FootnoteTextChar"/>
    <w:uiPriority w:val="99"/>
    <w:unhideWhenUsed/>
    <w:rsid w:val="00F119F7"/>
    <w:pPr>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F119F7"/>
    <w:rPr>
      <w:rFonts w:eastAsia="Calibri"/>
      <w:sz w:val="20"/>
      <w:szCs w:val="20"/>
      <w:lang w:eastAsia="en-US"/>
    </w:rPr>
  </w:style>
  <w:style w:type="character" w:styleId="FootnoteReference">
    <w:name w:val="footnote reference"/>
    <w:uiPriority w:val="99"/>
    <w:semiHidden/>
    <w:unhideWhenUsed/>
    <w:rsid w:val="00F119F7"/>
    <w:rPr>
      <w:vertAlign w:val="superscript"/>
    </w:rPr>
  </w:style>
  <w:style w:type="character" w:customStyle="1" w:styleId="2">
    <w:name w:val="Основен текст + Удебелен2"/>
    <w:basedOn w:val="DefaultParagraphFont"/>
    <w:rsid w:val="00F119F7"/>
    <w:rPr>
      <w:rFonts w:ascii="Verdana" w:hAnsi="Verdana" w:cs="Verdana"/>
      <w:b/>
      <w:bCs/>
      <w:spacing w:val="0"/>
      <w:sz w:val="19"/>
      <w:szCs w:val="19"/>
    </w:rPr>
  </w:style>
  <w:style w:type="character" w:customStyle="1" w:styleId="1">
    <w:name w:val="Основен текст + Удебелен1"/>
    <w:basedOn w:val="DefaultParagraphFont"/>
    <w:rsid w:val="00F119F7"/>
    <w:rPr>
      <w:rFonts w:ascii="Verdana" w:hAnsi="Verdana" w:cs="Verdana"/>
      <w:b/>
      <w:bCs/>
      <w:spacing w:val="0"/>
      <w:sz w:val="19"/>
      <w:szCs w:val="19"/>
    </w:rPr>
  </w:style>
  <w:style w:type="paragraph" w:styleId="TOC2">
    <w:name w:val="toc 2"/>
    <w:basedOn w:val="Normal"/>
    <w:next w:val="Normal"/>
    <w:autoRedefine/>
    <w:uiPriority w:val="39"/>
    <w:unhideWhenUsed/>
    <w:locked/>
    <w:rsid w:val="00720132"/>
    <w:pPr>
      <w:tabs>
        <w:tab w:val="right" w:leader="dot" w:pos="9062"/>
      </w:tabs>
      <w:spacing w:after="200" w:line="276" w:lineRule="auto"/>
    </w:pPr>
    <w:rPr>
      <w:rFonts w:ascii="Arial" w:eastAsia="Calibri" w:hAnsi="Arial" w:cs="Arial"/>
      <w:b/>
      <w:noProof/>
      <w:sz w:val="22"/>
      <w:szCs w:val="22"/>
      <w:lang w:eastAsia="en-US"/>
    </w:rPr>
  </w:style>
  <w:style w:type="paragraph" w:styleId="NormalWeb">
    <w:name w:val="Normal (Web)"/>
    <w:basedOn w:val="Normal"/>
    <w:uiPriority w:val="99"/>
    <w:semiHidden/>
    <w:unhideWhenUsed/>
    <w:rsid w:val="008E643E"/>
  </w:style>
  <w:style w:type="character" w:styleId="CommentReference">
    <w:name w:val="annotation reference"/>
    <w:basedOn w:val="DefaultParagraphFont"/>
    <w:uiPriority w:val="99"/>
    <w:semiHidden/>
    <w:unhideWhenUsed/>
    <w:rsid w:val="008427B0"/>
    <w:rPr>
      <w:sz w:val="16"/>
      <w:szCs w:val="16"/>
    </w:rPr>
  </w:style>
  <w:style w:type="paragraph" w:styleId="CommentText">
    <w:name w:val="annotation text"/>
    <w:basedOn w:val="Normal"/>
    <w:link w:val="CommentTextChar"/>
    <w:uiPriority w:val="99"/>
    <w:semiHidden/>
    <w:unhideWhenUsed/>
    <w:rsid w:val="008427B0"/>
    <w:rPr>
      <w:sz w:val="20"/>
      <w:szCs w:val="20"/>
    </w:rPr>
  </w:style>
  <w:style w:type="character" w:customStyle="1" w:styleId="CommentTextChar">
    <w:name w:val="Comment Text Char"/>
    <w:basedOn w:val="DefaultParagraphFont"/>
    <w:link w:val="CommentText"/>
    <w:uiPriority w:val="99"/>
    <w:semiHidden/>
    <w:rsid w:val="008427B0"/>
    <w:rPr>
      <w:sz w:val="20"/>
      <w:szCs w:val="20"/>
    </w:rPr>
  </w:style>
  <w:style w:type="paragraph" w:styleId="CommentSubject">
    <w:name w:val="annotation subject"/>
    <w:basedOn w:val="CommentText"/>
    <w:next w:val="CommentText"/>
    <w:link w:val="CommentSubjectChar"/>
    <w:uiPriority w:val="99"/>
    <w:semiHidden/>
    <w:unhideWhenUsed/>
    <w:rsid w:val="008427B0"/>
    <w:rPr>
      <w:b/>
      <w:bCs/>
    </w:rPr>
  </w:style>
  <w:style w:type="character" w:customStyle="1" w:styleId="CommentSubjectChar">
    <w:name w:val="Comment Subject Char"/>
    <w:basedOn w:val="CommentTextChar"/>
    <w:link w:val="CommentSubject"/>
    <w:uiPriority w:val="99"/>
    <w:semiHidden/>
    <w:rsid w:val="00842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690">
      <w:bodyDiv w:val="1"/>
      <w:marLeft w:val="0"/>
      <w:marRight w:val="0"/>
      <w:marTop w:val="0"/>
      <w:marBottom w:val="0"/>
      <w:divBdr>
        <w:top w:val="none" w:sz="0" w:space="0" w:color="auto"/>
        <w:left w:val="none" w:sz="0" w:space="0" w:color="auto"/>
        <w:bottom w:val="none" w:sz="0" w:space="0" w:color="auto"/>
        <w:right w:val="none" w:sz="0" w:space="0" w:color="auto"/>
      </w:divBdr>
      <w:divsChild>
        <w:div w:id="139192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2.apis.bg/sofiacouncil/e.php?b=1&amp;i=68249"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eb2.apis.bg/sofiacouncil/p.php?i=243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E7B6-B74F-430A-A5DD-7FDACE8B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3965</Words>
  <Characters>22607</Characters>
  <Application>Microsoft Office Word</Application>
  <DocSecurity>0</DocSecurity>
  <Lines>188</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Desislava Georgieva-Ushkolova</cp:lastModifiedBy>
  <cp:revision>2</cp:revision>
  <cp:lastPrinted>2019-08-08T10:28:00Z</cp:lastPrinted>
  <dcterms:created xsi:type="dcterms:W3CDTF">2022-10-28T13:03:00Z</dcterms:created>
  <dcterms:modified xsi:type="dcterms:W3CDTF">2022-10-28T13:03:00Z</dcterms:modified>
</cp:coreProperties>
</file>